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AE3E55C" w14:textId="44B0525F" w:rsidR="003E2E16" w:rsidRPr="00300F64" w:rsidRDefault="003E2E16" w:rsidP="003E2E16">
      <w:pPr>
        <w:widowControl w:val="0"/>
        <w:tabs>
          <w:tab w:val="right" w:pos="9923"/>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Pr>
          <w:rFonts w:ascii="Arial" w:hAnsi="Arial"/>
          <w:b/>
          <w:sz w:val="24"/>
          <w:szCs w:val="24"/>
          <w:lang w:val="en-US"/>
        </w:rPr>
        <w:t>3GPP TSG RAN WG1 #113</w:t>
      </w:r>
      <w:r w:rsidRPr="003A74B1">
        <w:rPr>
          <w:rFonts w:ascii="Arial" w:hAnsi="Arial"/>
          <w:b/>
          <w:sz w:val="24"/>
          <w:szCs w:val="24"/>
        </w:rPr>
        <w:fldChar w:fldCharType="end"/>
      </w:r>
      <w:r w:rsidRPr="00300F64">
        <w:rPr>
          <w:rFonts w:ascii="Arial" w:hAnsi="Arial"/>
          <w:b/>
          <w:sz w:val="18"/>
          <w:lang w:val="de-DE"/>
        </w:rPr>
        <w:tab/>
      </w:r>
      <w:r>
        <w:rPr>
          <w:rFonts w:ascii="Arial" w:hAnsi="Arial"/>
          <w:b/>
          <w:sz w:val="24"/>
          <w:szCs w:val="24"/>
        </w:rPr>
        <w:t>R1-</w:t>
      </w:r>
      <w:r w:rsidRPr="00E52AD0">
        <w:rPr>
          <w:rFonts w:ascii="Arial" w:hAnsi="Arial"/>
          <w:b/>
          <w:sz w:val="24"/>
          <w:szCs w:val="24"/>
        </w:rPr>
        <w:t>2</w:t>
      </w:r>
      <w:r w:rsidRPr="00B65C11">
        <w:rPr>
          <w:rFonts w:ascii="Arial" w:hAnsi="Arial"/>
          <w:b/>
          <w:sz w:val="24"/>
          <w:szCs w:val="24"/>
        </w:rPr>
        <w:t>3</w:t>
      </w:r>
      <w:r w:rsidRPr="00CD67A1">
        <w:rPr>
          <w:rFonts w:ascii="Arial" w:hAnsi="Arial"/>
          <w:b/>
          <w:sz w:val="24"/>
          <w:szCs w:val="24"/>
        </w:rPr>
        <w:t>0</w:t>
      </w:r>
      <w:r w:rsidR="009B2435" w:rsidRPr="009B2435">
        <w:rPr>
          <w:rFonts w:ascii="Arial" w:hAnsi="Arial"/>
          <w:b/>
          <w:sz w:val="24"/>
          <w:szCs w:val="24"/>
        </w:rPr>
        <w:t>5180</w:t>
      </w:r>
    </w:p>
    <w:p w14:paraId="73E2E20B" w14:textId="77777777" w:rsidR="003E2E16" w:rsidRPr="003A74B1" w:rsidRDefault="003E2E16" w:rsidP="003E2E16">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Pr>
          <w:rFonts w:ascii="Arial" w:hAnsi="Arial"/>
          <w:b/>
          <w:sz w:val="24"/>
          <w:szCs w:val="24"/>
          <w:lang w:val="en-US"/>
        </w:rPr>
        <w:t>Incheon, Korea, May 22 - 26</w:t>
      </w:r>
      <w:r w:rsidRPr="007E23A9">
        <w:rPr>
          <w:rFonts w:ascii="Arial" w:hAnsi="Arial"/>
          <w:b/>
          <w:sz w:val="24"/>
          <w:szCs w:val="24"/>
          <w:vertAlign w:val="superscript"/>
          <w:lang w:val="en-US"/>
        </w:rPr>
        <w:t>th</w:t>
      </w:r>
      <w:r>
        <w:rPr>
          <w:rFonts w:ascii="Arial" w:hAnsi="Arial"/>
          <w:b/>
          <w:sz w:val="24"/>
          <w:szCs w:val="24"/>
          <w:lang w:val="en-US"/>
        </w:rPr>
        <w:t>,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4C5E7A62"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304C97">
        <w:rPr>
          <w:rFonts w:ascii="Arial" w:hAnsi="Arial" w:cs="Arial"/>
          <w:b/>
          <w:sz w:val="24"/>
          <w:szCs w:val="24"/>
        </w:rPr>
        <w:t xml:space="preserve">Positioning for </w:t>
      </w:r>
      <w:proofErr w:type="spellStart"/>
      <w:r w:rsidR="00304C97">
        <w:rPr>
          <w:rFonts w:ascii="Arial" w:hAnsi="Arial" w:cs="Arial"/>
          <w:b/>
          <w:sz w:val="24"/>
          <w:szCs w:val="24"/>
        </w:rPr>
        <w:t>RedCap</w:t>
      </w:r>
      <w:proofErr w:type="spellEnd"/>
      <w:r w:rsidR="00304C97">
        <w:rPr>
          <w:rFonts w:ascii="Arial" w:hAnsi="Arial" w:cs="Arial"/>
          <w:b/>
          <w:sz w:val="24"/>
          <w:szCs w:val="24"/>
        </w:rPr>
        <w:t xml:space="preserve"> UEs</w:t>
      </w:r>
    </w:p>
    <w:p w14:paraId="529C67FA" w14:textId="7F6B6294"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w:t>
      </w:r>
      <w:r w:rsidR="00304C97">
        <w:rPr>
          <w:rFonts w:ascii="Arial" w:eastAsia="MS Mincho" w:hAnsi="Arial" w:cs="Arial"/>
          <w:b/>
          <w:sz w:val="24"/>
          <w:szCs w:val="24"/>
        </w:rPr>
        <w:t>5</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9C2648">
      <w:pPr>
        <w:pStyle w:val="Heading1"/>
        <w:rPr>
          <w:lang w:val="en-US"/>
        </w:rPr>
      </w:pPr>
      <w:r w:rsidRPr="003A74B1">
        <w:rPr>
          <w:lang w:val="en-US"/>
        </w:rPr>
        <w:t>Introduction</w:t>
      </w:r>
    </w:p>
    <w:p w14:paraId="0A84A444" w14:textId="5D51F27F" w:rsidR="005057F7" w:rsidRPr="00880F3E" w:rsidRDefault="006E32CB" w:rsidP="006E32CB">
      <w:pPr>
        <w:pStyle w:val="ListParagraph"/>
        <w:spacing w:before="120" w:after="120"/>
        <w:ind w:left="0"/>
        <w:contextualSpacing w:val="0"/>
        <w:jc w:val="both"/>
        <w:rPr>
          <w:lang w:val="en-US"/>
        </w:rPr>
      </w:pPr>
      <w:bookmarkStart w:id="1" w:name="_Hlk525462591"/>
      <w:r w:rsidRPr="00880F3E">
        <w:rPr>
          <w:lang w:val="en-US"/>
        </w:rPr>
        <w:t xml:space="preserve">In Rel-16 native NR positioning support was standardized and in Rel-17 enhancements were made. </w:t>
      </w:r>
      <w:r w:rsidR="00CC2A98" w:rsidRPr="00880F3E">
        <w:rPr>
          <w:lang w:val="en-US"/>
        </w:rPr>
        <w:t>At RAN#9</w:t>
      </w:r>
      <w:r w:rsidR="00542D0A" w:rsidRPr="00880F3E">
        <w:rPr>
          <w:lang w:val="en-US"/>
        </w:rPr>
        <w:t>8</w:t>
      </w:r>
      <w:r w:rsidR="00CC2A98" w:rsidRPr="00880F3E">
        <w:rPr>
          <w:lang w:val="en-US"/>
        </w:rPr>
        <w:t xml:space="preserve">, a new </w:t>
      </w:r>
      <w:r w:rsidR="00542D0A" w:rsidRPr="00880F3E">
        <w:rPr>
          <w:lang w:val="en-US"/>
        </w:rPr>
        <w:t>work</w:t>
      </w:r>
      <w:r w:rsidR="00CC2A98" w:rsidRPr="00880F3E">
        <w:rPr>
          <w:lang w:val="en-US"/>
        </w:rPr>
        <w:t xml:space="preserve"> item “</w:t>
      </w:r>
      <w:r w:rsidR="00542D0A" w:rsidRPr="00880F3E">
        <w:rPr>
          <w:lang w:val="en-US"/>
        </w:rPr>
        <w:t>E</w:t>
      </w:r>
      <w:r w:rsidR="00CC2A98" w:rsidRPr="00880F3E">
        <w:rPr>
          <w:lang w:val="en-US"/>
        </w:rPr>
        <w:t>xpanded and improved NR positioning” was approved</w:t>
      </w:r>
      <w:r w:rsidR="00923F9F">
        <w:rPr>
          <w:lang w:val="en-US"/>
        </w:rPr>
        <w:t xml:space="preserve"> and updated at RAN#99</w:t>
      </w:r>
      <w:r w:rsidR="00CC2A98" w:rsidRPr="00880F3E">
        <w:rPr>
          <w:lang w:val="en-US"/>
        </w:rPr>
        <w:t xml:space="preserve"> </w:t>
      </w:r>
      <w:r w:rsidR="0095287B" w:rsidRPr="00880F3E">
        <w:rPr>
          <w:cs/>
          <w:lang w:val="en-US"/>
        </w:rPr>
        <w:fldChar w:fldCharType="begin"/>
      </w:r>
      <w:r w:rsidR="0095287B" w:rsidRPr="00880F3E">
        <w:rPr>
          <w:lang w:val="en-US"/>
        </w:rPr>
        <w:instrText xml:space="preserve"> REF _Ref100325078 \r \h </w:instrText>
      </w:r>
      <w:r w:rsidR="00E1793B" w:rsidRPr="00880F3E">
        <w:rPr>
          <w:lang w:val="en-US"/>
        </w:rPr>
        <w:instrText xml:space="preserve"> \* MERGEFORMAT </w:instrText>
      </w:r>
      <w:r w:rsidR="0095287B" w:rsidRPr="00880F3E">
        <w:rPr>
          <w:cs/>
          <w:lang w:val="en-US"/>
        </w:rPr>
      </w:r>
      <w:r w:rsidR="0095287B" w:rsidRPr="00880F3E">
        <w:rPr>
          <w:cs/>
          <w:lang w:val="en-US"/>
        </w:rPr>
        <w:fldChar w:fldCharType="separate"/>
      </w:r>
      <w:r w:rsidR="00DA1DA1" w:rsidRPr="00880F3E">
        <w:rPr>
          <w:lang w:val="en-US"/>
        </w:rPr>
        <w:t>[1]</w:t>
      </w:r>
      <w:r w:rsidR="0095287B" w:rsidRPr="00880F3E">
        <w:rPr>
          <w:cs/>
          <w:lang w:val="en-US"/>
        </w:rPr>
        <w:fldChar w:fldCharType="end"/>
      </w:r>
      <w:r w:rsidR="00542D0A" w:rsidRPr="00880F3E">
        <w:rPr>
          <w:lang w:val="en-US"/>
        </w:rPr>
        <w:t>.</w:t>
      </w:r>
      <w:r w:rsidR="001E6960" w:rsidRPr="00880F3E">
        <w:rPr>
          <w:lang w:val="en-US"/>
        </w:rPr>
        <w:t xml:space="preserve"> </w:t>
      </w:r>
      <w:r w:rsidRPr="00880F3E">
        <w:rPr>
          <w:lang w:val="en-US"/>
        </w:rPr>
        <w:t xml:space="preserve">This contribution discussed our views related to </w:t>
      </w:r>
      <w:proofErr w:type="spellStart"/>
      <w:r w:rsidR="00304C97" w:rsidRPr="00880F3E">
        <w:rPr>
          <w:lang w:val="en-US"/>
        </w:rPr>
        <w:t>RedCap</w:t>
      </w:r>
      <w:proofErr w:type="spellEnd"/>
      <w:r w:rsidR="00304C97" w:rsidRPr="00880F3E">
        <w:rPr>
          <w:lang w:val="en-US"/>
        </w:rPr>
        <w:t xml:space="preserve"> UE Positioning</w:t>
      </w:r>
      <w:r w:rsidRPr="00880F3E">
        <w:rPr>
          <w:lang w:val="en-US"/>
        </w:rPr>
        <w:t xml:space="preserve">. Our companion contributions discuss our other </w:t>
      </w:r>
      <w:r w:rsidRPr="005405E7">
        <w:rPr>
          <w:lang w:val="en-US"/>
        </w:rPr>
        <w:t>views [</w:t>
      </w:r>
      <w:r w:rsidR="005405E7" w:rsidRPr="006F1734">
        <w:rPr>
          <w:lang w:val="en-US"/>
        </w:rPr>
        <w:t>3-8</w:t>
      </w:r>
      <w:r w:rsidRPr="005405E7">
        <w:rPr>
          <w:lang w:val="en-US"/>
        </w:rPr>
        <w:t>].</w:t>
      </w:r>
      <w:r w:rsidRPr="00880F3E">
        <w:rPr>
          <w:lang w:val="en-US"/>
        </w:rPr>
        <w:t xml:space="preserve"> The objective in the WID is:</w:t>
      </w:r>
    </w:p>
    <w:bookmarkEnd w:id="1"/>
    <w:p w14:paraId="022D2EC7" w14:textId="77777777" w:rsidR="00304C97" w:rsidRPr="00880F3E" w:rsidRDefault="00304C97" w:rsidP="00304C97">
      <w:pPr>
        <w:numPr>
          <w:ilvl w:val="0"/>
          <w:numId w:val="107"/>
        </w:numPr>
        <w:overflowPunct/>
        <w:autoSpaceDE/>
        <w:autoSpaceDN/>
        <w:adjustRightInd/>
        <w:spacing w:after="0" w:line="256" w:lineRule="auto"/>
        <w:textAlignment w:val="auto"/>
        <w:rPr>
          <w:rFonts w:eastAsia="MS Mincho"/>
          <w:lang w:val="en-US" w:eastAsia="ko-KR"/>
        </w:rPr>
      </w:pPr>
      <w:r w:rsidRPr="00880F3E">
        <w:rPr>
          <w:rFonts w:eastAsia="MS Mincho"/>
          <w:lang w:eastAsia="ko-KR"/>
        </w:rPr>
        <w:t>Specify support of positioning for UEs with Reduced Capabilities (</w:t>
      </w:r>
      <w:proofErr w:type="spellStart"/>
      <w:r w:rsidRPr="00880F3E">
        <w:rPr>
          <w:rFonts w:eastAsia="MS Mincho"/>
          <w:lang w:eastAsia="ko-KR"/>
        </w:rPr>
        <w:t>RedCap</w:t>
      </w:r>
      <w:proofErr w:type="spellEnd"/>
      <w:r w:rsidRPr="00880F3E">
        <w:rPr>
          <w:rFonts w:eastAsia="MS Mincho"/>
          <w:lang w:eastAsia="ko-KR"/>
        </w:rPr>
        <w:t xml:space="preserve"> UEs)</w:t>
      </w:r>
    </w:p>
    <w:p w14:paraId="1A6842E4" w14:textId="77777777" w:rsidR="00304C97" w:rsidRPr="00880F3E" w:rsidRDefault="00304C97" w:rsidP="00304C97">
      <w:pPr>
        <w:numPr>
          <w:ilvl w:val="1"/>
          <w:numId w:val="107"/>
        </w:numPr>
        <w:overflowPunct/>
        <w:autoSpaceDE/>
        <w:autoSpaceDN/>
        <w:adjustRightInd/>
        <w:spacing w:after="160" w:line="256" w:lineRule="auto"/>
        <w:textAlignment w:val="auto"/>
        <w:rPr>
          <w:rFonts w:eastAsia="MS Mincho"/>
          <w:lang w:eastAsia="ko-KR"/>
        </w:rPr>
      </w:pPr>
      <w:r w:rsidRPr="00880F3E">
        <w:rPr>
          <w:rFonts w:eastAsia="MS Mincho"/>
          <w:lang w:eastAsia="ko-KR"/>
        </w:rPr>
        <w:t xml:space="preserve">Specify support of Frequency Hopping (FH) beyond maximum </w:t>
      </w:r>
      <w:proofErr w:type="spellStart"/>
      <w:r w:rsidRPr="00880F3E">
        <w:rPr>
          <w:rFonts w:eastAsia="MS Mincho"/>
          <w:lang w:eastAsia="ko-KR"/>
        </w:rPr>
        <w:t>RedCap</w:t>
      </w:r>
      <w:proofErr w:type="spellEnd"/>
      <w:r w:rsidRPr="00880F3E">
        <w:rPr>
          <w:rFonts w:eastAsia="MS Mincho"/>
          <w:lang w:eastAsia="ko-KR"/>
        </w:rPr>
        <w:t xml:space="preserve"> UE bandwidth for reception of DL PRS </w:t>
      </w:r>
      <w:r w:rsidRPr="00880F3E">
        <w:rPr>
          <w:lang w:eastAsia="zh-CN"/>
        </w:rPr>
        <w:t>and</w:t>
      </w:r>
      <w:r w:rsidRPr="00880F3E">
        <w:rPr>
          <w:rFonts w:eastAsia="MS Mincho"/>
          <w:lang w:eastAsia="ko-KR"/>
        </w:rPr>
        <w:t xml:space="preserve"> transmission of UL SRS for positioning [RAN1, RAN2].</w:t>
      </w:r>
    </w:p>
    <w:p w14:paraId="2CDAD9F5" w14:textId="77777777" w:rsidR="00304C97" w:rsidRPr="00880F3E" w:rsidRDefault="00304C97" w:rsidP="00304C97">
      <w:pPr>
        <w:numPr>
          <w:ilvl w:val="2"/>
          <w:numId w:val="107"/>
        </w:numPr>
        <w:overflowPunct/>
        <w:autoSpaceDE/>
        <w:autoSpaceDN/>
        <w:adjustRightInd/>
        <w:spacing w:after="160" w:line="256" w:lineRule="auto"/>
        <w:textAlignment w:val="auto"/>
        <w:rPr>
          <w:rFonts w:eastAsia="MS Mincho"/>
          <w:lang w:eastAsia="ko-KR"/>
        </w:rPr>
      </w:pPr>
      <w:r w:rsidRPr="00880F3E">
        <w:rPr>
          <w:rFonts w:eastAsia="MS Mincho"/>
          <w:lang w:eastAsia="ko-KR"/>
        </w:rPr>
        <w:t xml:space="preserve">NOTE: The complexity of the corresponding capabilities for </w:t>
      </w:r>
      <w:proofErr w:type="spellStart"/>
      <w:r w:rsidRPr="00880F3E">
        <w:rPr>
          <w:rFonts w:eastAsia="MS Mincho"/>
          <w:lang w:eastAsia="ko-KR"/>
        </w:rPr>
        <w:t>RedCap</w:t>
      </w:r>
      <w:proofErr w:type="spellEnd"/>
      <w:r w:rsidRPr="00880F3E">
        <w:rPr>
          <w:rFonts w:eastAsia="MS Mincho"/>
          <w:lang w:eastAsia="ko-KR"/>
        </w:rPr>
        <w:t xml:space="preserve"> UEs should be addressed for the introduction of appropriate capabilities for </w:t>
      </w:r>
      <w:proofErr w:type="spellStart"/>
      <w:r w:rsidRPr="00880F3E">
        <w:rPr>
          <w:rFonts w:eastAsia="MS Mincho"/>
          <w:lang w:eastAsia="ko-KR"/>
        </w:rPr>
        <w:t>RedCap</w:t>
      </w:r>
      <w:proofErr w:type="spellEnd"/>
      <w:r w:rsidRPr="00880F3E">
        <w:rPr>
          <w:rFonts w:eastAsia="MS Mincho"/>
          <w:lang w:eastAsia="ko-KR"/>
        </w:rPr>
        <w:t xml:space="preserve"> UEs.</w:t>
      </w:r>
    </w:p>
    <w:p w14:paraId="38C3A420" w14:textId="7ACCF74D" w:rsidR="00B52DDA" w:rsidRPr="00880F3E" w:rsidRDefault="00304C97" w:rsidP="00304C97">
      <w:pPr>
        <w:numPr>
          <w:ilvl w:val="1"/>
          <w:numId w:val="107"/>
        </w:numPr>
        <w:overflowPunct/>
        <w:autoSpaceDE/>
        <w:autoSpaceDN/>
        <w:adjustRightInd/>
        <w:spacing w:after="0" w:line="256" w:lineRule="auto"/>
        <w:textAlignment w:val="auto"/>
        <w:rPr>
          <w:rFonts w:eastAsia="MS Mincho"/>
          <w:lang w:eastAsia="ko-KR"/>
        </w:rPr>
      </w:pPr>
      <w:r w:rsidRPr="00880F3E">
        <w:rPr>
          <w:rFonts w:eastAsia="MS Mincho"/>
          <w:lang w:eastAsia="ko-KR"/>
        </w:rPr>
        <w:t xml:space="preserve">Specify RRM requirements for positioning including RRM measurements and procedures for </w:t>
      </w:r>
      <w:proofErr w:type="spellStart"/>
      <w:r w:rsidRPr="00880F3E">
        <w:rPr>
          <w:rFonts w:eastAsia="MS Mincho"/>
          <w:lang w:eastAsia="ko-KR"/>
        </w:rPr>
        <w:t>RedCap</w:t>
      </w:r>
      <w:proofErr w:type="spellEnd"/>
      <w:r w:rsidRPr="00880F3E">
        <w:rPr>
          <w:rFonts w:eastAsia="MS Mincho"/>
          <w:lang w:eastAsia="ko-KR"/>
        </w:rPr>
        <w:t xml:space="preserve"> UEs for both with and without frequency hopping [RAN4].</w:t>
      </w:r>
    </w:p>
    <w:p w14:paraId="7CB89A92" w14:textId="25A53415" w:rsidR="006B3C70" w:rsidRDefault="009C4AC0" w:rsidP="00D0198B">
      <w:pPr>
        <w:pStyle w:val="Heading1"/>
        <w:rPr>
          <w:lang w:val="en-US"/>
        </w:rPr>
      </w:pPr>
      <w:r w:rsidRPr="003A74B1">
        <w:rPr>
          <w:lang w:val="en-US"/>
        </w:rPr>
        <w:t>Discussion</w:t>
      </w:r>
    </w:p>
    <w:p w14:paraId="1E7E2B53" w14:textId="4C9F4898" w:rsidR="00880F3E" w:rsidRDefault="00880F3E" w:rsidP="00880F3E">
      <w:pPr>
        <w:pStyle w:val="Heading2"/>
      </w:pPr>
      <w:r>
        <w:t>Frequency Hopping for reception of DL PRS</w:t>
      </w:r>
    </w:p>
    <w:p w14:paraId="64D0E415" w14:textId="3A860A7D" w:rsidR="006E26C4" w:rsidRPr="00CF647E" w:rsidRDefault="00201AA8" w:rsidP="00CF647E">
      <w:pPr>
        <w:rPr>
          <w:color w:val="000000" w:themeColor="text1"/>
          <w:lang w:eastAsia="ja-JP"/>
        </w:rPr>
      </w:pPr>
      <w:r>
        <w:rPr>
          <w:color w:val="000000" w:themeColor="text1"/>
          <w:lang w:eastAsia="ja-JP"/>
        </w:rPr>
        <w:t>For the</w:t>
      </w:r>
      <w:r w:rsidR="002F460D">
        <w:rPr>
          <w:color w:val="000000" w:themeColor="text1"/>
          <w:lang w:eastAsia="ja-JP"/>
        </w:rPr>
        <w:t xml:space="preserve"> DL PRS frequency </w:t>
      </w:r>
      <w:proofErr w:type="spellStart"/>
      <w:r w:rsidR="002F460D">
        <w:rPr>
          <w:color w:val="000000" w:themeColor="text1"/>
          <w:lang w:eastAsia="ja-JP"/>
        </w:rPr>
        <w:t>hoppingt</w:t>
      </w:r>
      <w:proofErr w:type="spellEnd"/>
      <w:r w:rsidR="002F460D">
        <w:rPr>
          <w:color w:val="000000" w:themeColor="text1"/>
          <w:lang w:eastAsia="ja-JP"/>
        </w:rPr>
        <w:t>,</w:t>
      </w:r>
      <w:r>
        <w:rPr>
          <w:color w:val="000000" w:themeColor="text1"/>
          <w:lang w:eastAsia="ja-JP"/>
        </w:rPr>
        <w:t xml:space="preserve"> </w:t>
      </w:r>
      <w:r w:rsidR="006E26C4" w:rsidRPr="00CF647E">
        <w:rPr>
          <w:color w:val="000000" w:themeColor="text1"/>
          <w:lang w:eastAsia="ja-JP"/>
        </w:rPr>
        <w:t xml:space="preserve">RAN1 made the following </w:t>
      </w:r>
      <w:r w:rsidR="006E26C4">
        <w:rPr>
          <w:color w:val="000000" w:themeColor="text1"/>
          <w:lang w:eastAsia="ja-JP"/>
        </w:rPr>
        <w:t>agreement at RAN1 #112 meeting.</w:t>
      </w:r>
    </w:p>
    <w:p w14:paraId="45881C5E" w14:textId="5C27255A" w:rsidR="00106275" w:rsidRPr="00DC7087" w:rsidRDefault="00106275" w:rsidP="009525C9">
      <w:pPr>
        <w:spacing w:after="0"/>
        <w:rPr>
          <w:lang w:eastAsia="ja-JP"/>
        </w:rPr>
      </w:pPr>
      <w:r w:rsidRPr="00DC7087">
        <w:rPr>
          <w:highlight w:val="green"/>
          <w:lang w:eastAsia="ja-JP"/>
        </w:rPr>
        <w:t>Agreement</w:t>
      </w:r>
    </w:p>
    <w:p w14:paraId="11B51D57" w14:textId="77777777" w:rsidR="00106275" w:rsidRPr="00DC7087" w:rsidRDefault="00106275" w:rsidP="009525C9">
      <w:pPr>
        <w:spacing w:after="0"/>
        <w:rPr>
          <w:bCs/>
          <w:lang w:eastAsia="ja-JP"/>
        </w:rPr>
      </w:pPr>
      <w:r w:rsidRPr="00DC7087">
        <w:rPr>
          <w:bCs/>
          <w:lang w:eastAsia="ja-JP"/>
        </w:rPr>
        <w:t xml:space="preserve">For </w:t>
      </w:r>
      <w:proofErr w:type="spellStart"/>
      <w:r w:rsidRPr="00DC7087">
        <w:rPr>
          <w:bCs/>
          <w:lang w:eastAsia="ja-JP"/>
        </w:rPr>
        <w:t>RedCap</w:t>
      </w:r>
      <w:proofErr w:type="spellEnd"/>
      <w:r w:rsidRPr="00DC7087">
        <w:rPr>
          <w:bCs/>
          <w:lang w:eastAsia="ja-JP"/>
        </w:rPr>
        <w:t xml:space="preserve"> UEs, support at least measurements on DL PRS with Rx frequency hopping using a measurement gap</w:t>
      </w:r>
    </w:p>
    <w:p w14:paraId="6C334840" w14:textId="77777777" w:rsidR="00106275" w:rsidRPr="00DC7087" w:rsidRDefault="00106275" w:rsidP="009525C9">
      <w:pPr>
        <w:pStyle w:val="ListParagraph"/>
        <w:numPr>
          <w:ilvl w:val="0"/>
          <w:numId w:val="111"/>
        </w:numPr>
        <w:spacing w:after="0"/>
      </w:pPr>
      <w:r w:rsidRPr="00DC7087">
        <w:t xml:space="preserve">FFS: </w:t>
      </w:r>
      <w:bookmarkStart w:id="2" w:name="_Hlk131602178"/>
      <w:r w:rsidRPr="00DC7087">
        <w:t xml:space="preserve">details on </w:t>
      </w:r>
      <w:proofErr w:type="spellStart"/>
      <w:r w:rsidRPr="00DC7087">
        <w:t>RedCap</w:t>
      </w:r>
      <w:proofErr w:type="spellEnd"/>
      <w:r w:rsidRPr="00DC7087">
        <w:t xml:space="preserve"> UE processing capabilities for DL PRS with Rx frequency hopping and MG</w:t>
      </w:r>
    </w:p>
    <w:bookmarkEnd w:id="2"/>
    <w:p w14:paraId="0667C18E" w14:textId="77777777" w:rsidR="00106275" w:rsidRPr="00DC7087" w:rsidRDefault="00106275" w:rsidP="009525C9">
      <w:pPr>
        <w:pStyle w:val="ListParagraph"/>
        <w:numPr>
          <w:ilvl w:val="0"/>
          <w:numId w:val="111"/>
        </w:numPr>
        <w:spacing w:after="0"/>
      </w:pPr>
      <w:r w:rsidRPr="00DC7087">
        <w:t>FFS: the use of a single or multiple instances of a MGs</w:t>
      </w:r>
    </w:p>
    <w:p w14:paraId="55791344" w14:textId="77777777" w:rsidR="00106275" w:rsidRPr="00DC7087" w:rsidRDefault="00106275" w:rsidP="00CF647E">
      <w:pPr>
        <w:pStyle w:val="ListParagraph"/>
        <w:numPr>
          <w:ilvl w:val="0"/>
          <w:numId w:val="111"/>
        </w:numPr>
      </w:pPr>
      <w:r w:rsidRPr="00DC7087">
        <w:rPr>
          <w:rFonts w:hint="eastAsia"/>
        </w:rPr>
        <w:t>F</w:t>
      </w:r>
      <w:r w:rsidRPr="00DC7087">
        <w:t>FS: the use of PPW</w:t>
      </w:r>
    </w:p>
    <w:p w14:paraId="2213C0D4" w14:textId="77777777" w:rsidR="002C38B4" w:rsidRPr="00CF647E" w:rsidRDefault="002C38B4" w:rsidP="002C38B4">
      <w:pPr>
        <w:overflowPunct/>
        <w:autoSpaceDE/>
        <w:autoSpaceDN/>
        <w:adjustRightInd/>
        <w:spacing w:after="0"/>
        <w:ind w:left="1440" w:hanging="1440"/>
        <w:textAlignment w:val="auto"/>
        <w:rPr>
          <w:rFonts w:eastAsia="Times New Roman"/>
          <w:color w:val="000000" w:themeColor="text1"/>
          <w:sz w:val="22"/>
          <w:szCs w:val="22"/>
          <w:lang w:val="en-US" w:eastAsia="ko-KR"/>
        </w:rPr>
      </w:pPr>
      <w:r w:rsidRPr="00CF647E">
        <w:rPr>
          <w:rFonts w:ascii="Times" w:eastAsia="Batang" w:hAnsi="Times"/>
          <w:color w:val="000000" w:themeColor="text1"/>
          <w:kern w:val="24"/>
          <w:highlight w:val="green"/>
          <w:lang w:eastAsia="ko-KR"/>
        </w:rPr>
        <w:t>Agreement</w:t>
      </w:r>
    </w:p>
    <w:p w14:paraId="6AD93A96" w14:textId="77777777" w:rsidR="002C38B4" w:rsidRPr="00CF647E" w:rsidRDefault="002C38B4" w:rsidP="002C38B4">
      <w:pPr>
        <w:overflowPunct/>
        <w:autoSpaceDE/>
        <w:autoSpaceDN/>
        <w:adjustRightInd/>
        <w:spacing w:after="0"/>
        <w:ind w:left="1440" w:hanging="1440"/>
        <w:textAlignment w:val="auto"/>
        <w:rPr>
          <w:rFonts w:eastAsia="Times New Roman"/>
          <w:color w:val="000000" w:themeColor="text1"/>
          <w:sz w:val="22"/>
          <w:szCs w:val="22"/>
          <w:lang w:val="en-US" w:eastAsia="ko-KR"/>
        </w:rPr>
      </w:pPr>
      <w:r w:rsidRPr="00CF647E">
        <w:rPr>
          <w:rFonts w:ascii="Times" w:eastAsia="Batang" w:hAnsi="Times"/>
          <w:color w:val="000000" w:themeColor="text1"/>
          <w:kern w:val="24"/>
          <w:lang w:eastAsia="ko-KR"/>
        </w:rPr>
        <w:t xml:space="preserve">For positioning for </w:t>
      </w:r>
      <w:proofErr w:type="spellStart"/>
      <w:r w:rsidRPr="00CF647E">
        <w:rPr>
          <w:rFonts w:ascii="Times" w:eastAsia="Batang" w:hAnsi="Times"/>
          <w:color w:val="000000" w:themeColor="text1"/>
          <w:kern w:val="24"/>
          <w:lang w:eastAsia="ko-KR"/>
        </w:rPr>
        <w:t>RedCap</w:t>
      </w:r>
      <w:proofErr w:type="spellEnd"/>
      <w:r w:rsidRPr="00CF647E">
        <w:rPr>
          <w:rFonts w:ascii="Times" w:eastAsia="Batang" w:hAnsi="Times"/>
          <w:color w:val="000000" w:themeColor="text1"/>
          <w:kern w:val="24"/>
          <w:lang w:eastAsia="ko-KR"/>
        </w:rPr>
        <w:t xml:space="preserve"> UEs with DL PRS Rx Hopping, the UE hops within a DL PRS resource</w:t>
      </w:r>
    </w:p>
    <w:p w14:paraId="2AA987D3" w14:textId="77777777" w:rsidR="002C38B4" w:rsidRPr="00CF647E" w:rsidRDefault="002C38B4" w:rsidP="00CF647E">
      <w:pPr>
        <w:numPr>
          <w:ilvl w:val="0"/>
          <w:numId w:val="115"/>
        </w:numPr>
        <w:overflowPunct/>
        <w:autoSpaceDE/>
        <w:autoSpaceDN/>
        <w:adjustRightInd/>
        <w:spacing w:after="0"/>
        <w:ind w:left="709"/>
        <w:contextualSpacing/>
        <w:jc w:val="both"/>
        <w:textAlignment w:val="auto"/>
        <w:rPr>
          <w:rFonts w:eastAsia="Times New Roman"/>
          <w:color w:val="000000" w:themeColor="text1"/>
          <w:szCs w:val="22"/>
          <w:lang w:val="en-US" w:eastAsia="ko-KR"/>
        </w:rPr>
      </w:pPr>
      <w:r w:rsidRPr="00CF647E">
        <w:rPr>
          <w:rFonts w:ascii="Times" w:eastAsia="Batang" w:hAnsi="Times"/>
          <w:color w:val="000000" w:themeColor="text1"/>
          <w:kern w:val="24"/>
          <w:lang w:eastAsia="ko-KR"/>
        </w:rPr>
        <w:t>FFS: whether there is specification update needed for RAN1</w:t>
      </w:r>
    </w:p>
    <w:p w14:paraId="44CC82E4" w14:textId="77777777" w:rsidR="002C38B4" w:rsidRPr="00CF647E" w:rsidRDefault="002C38B4" w:rsidP="00CF647E">
      <w:pPr>
        <w:numPr>
          <w:ilvl w:val="0"/>
          <w:numId w:val="115"/>
        </w:numPr>
        <w:overflowPunct/>
        <w:autoSpaceDE/>
        <w:autoSpaceDN/>
        <w:adjustRightInd/>
        <w:spacing w:after="0"/>
        <w:ind w:left="709"/>
        <w:contextualSpacing/>
        <w:jc w:val="both"/>
        <w:textAlignment w:val="auto"/>
        <w:rPr>
          <w:rFonts w:eastAsia="Times New Roman"/>
          <w:color w:val="000000" w:themeColor="text1"/>
          <w:szCs w:val="22"/>
          <w:lang w:val="en-US" w:eastAsia="ko-KR"/>
        </w:rPr>
      </w:pPr>
      <w:r w:rsidRPr="00CF647E">
        <w:rPr>
          <w:rFonts w:ascii="Times" w:eastAsia="Batang" w:hAnsi="Times"/>
          <w:color w:val="000000" w:themeColor="text1"/>
          <w:kern w:val="24"/>
          <w:lang w:eastAsia="ko-KR"/>
        </w:rPr>
        <w:t xml:space="preserve">FFS: remaining details </w:t>
      </w:r>
    </w:p>
    <w:p w14:paraId="74629143" w14:textId="77777777" w:rsidR="00186B58" w:rsidRDefault="00186B58" w:rsidP="009525C9">
      <w:pPr>
        <w:spacing w:after="0"/>
        <w:rPr>
          <w:highlight w:val="green"/>
          <w:lang w:eastAsia="ja-JP"/>
        </w:rPr>
      </w:pPr>
    </w:p>
    <w:p w14:paraId="1440FD44" w14:textId="63D0C821" w:rsidR="00880F3E" w:rsidRDefault="00880F3E" w:rsidP="00880F3E">
      <w:r>
        <w:t xml:space="preserve">As part of PRS frequency stitching/hopping the UE may need to align the phase of multiple frequency “chunks” </w:t>
      </w:r>
      <w:proofErr w:type="gramStart"/>
      <w:r>
        <w:t>in order to</w:t>
      </w:r>
      <w:proofErr w:type="gramEnd"/>
      <w:r>
        <w:t xml:space="preserve"> remove errors due to phase offsets between the chunks. This procedure can be done by having overlapping frequency part for concurrent chunks (or hops). Which RB/REs should be used for this frequency alignment should be discussed. Figure 3 shows an example of how this might look. If the UE has a deep fade on the RB/REs which are used for the phase alignment it may cause poor performance of the PRS measurement. </w:t>
      </w:r>
    </w:p>
    <w:p w14:paraId="1C40CE88" w14:textId="77777777" w:rsidR="00880F3E" w:rsidRDefault="00880F3E" w:rsidP="00880F3E">
      <w:pPr>
        <w:jc w:val="center"/>
      </w:pPr>
      <w:r>
        <w:object w:dxaOrig="4305" w:dyaOrig="3601" w14:anchorId="3ACD6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15pt;height:180.2pt" o:ole="">
            <v:imagedata r:id="rId13" o:title=""/>
          </v:shape>
          <o:OLEObject Type="Embed" ProgID="Visio.Drawing.15" ShapeID="_x0000_i1025" DrawAspect="Content" ObjectID="_1745472290" r:id="rId14"/>
        </w:object>
      </w:r>
    </w:p>
    <w:p w14:paraId="7D3FED0D" w14:textId="1C458DB3" w:rsidR="00880F3E" w:rsidRDefault="00880F3E" w:rsidP="00880F3E">
      <w:pPr>
        <w:jc w:val="center"/>
      </w:pPr>
      <w:r w:rsidRPr="00781907">
        <w:rPr>
          <w:b/>
          <w:bCs/>
        </w:rPr>
        <w:t xml:space="preserve">Figure </w:t>
      </w:r>
      <w:r>
        <w:rPr>
          <w:b/>
          <w:bCs/>
        </w:rPr>
        <w:t>1</w:t>
      </w:r>
      <w:r w:rsidRPr="00781907">
        <w:rPr>
          <w:b/>
          <w:bCs/>
        </w:rPr>
        <w:t>.</w:t>
      </w:r>
      <w:r>
        <w:t xml:space="preserve"> Example of PRS frequency hopping with overlapping frequency hops. </w:t>
      </w:r>
    </w:p>
    <w:p w14:paraId="18760E07" w14:textId="22761818" w:rsidR="00880F3E" w:rsidRDefault="00880F3E" w:rsidP="00880F3E">
      <w:r w:rsidRPr="00413DE8">
        <w:rPr>
          <w:b/>
          <w:bCs/>
        </w:rPr>
        <w:t xml:space="preserve">Proposal </w:t>
      </w:r>
      <w:r w:rsidR="007623D4">
        <w:rPr>
          <w:b/>
          <w:bCs/>
        </w:rPr>
        <w:t>1</w:t>
      </w:r>
      <w:r>
        <w:t xml:space="preserve">: RAN1 </w:t>
      </w:r>
      <w:r w:rsidR="0018256E">
        <w:t>should</w:t>
      </w:r>
      <w:r>
        <w:t xml:space="preserve"> discuss how to perform phase alignment between frequency chunks in PRS frequency hopping/stitching including the impacts of a poor channel on the overlapping RB/REs</w:t>
      </w:r>
      <w:r w:rsidR="006F1734">
        <w:t>.</w:t>
      </w:r>
      <w:r>
        <w:t xml:space="preserve"> </w:t>
      </w:r>
    </w:p>
    <w:p w14:paraId="0404D13A" w14:textId="1EEB8F23" w:rsidR="00880F3E" w:rsidRDefault="00880F3E" w:rsidP="00880F3E">
      <w:r>
        <w:t xml:space="preserve">The UE can use these overlapping REs to potentially remove the phase offset between the hops. However, RAN1 should investigate the size of the overlap that is needed for the phase offset to be corrected sufficiently. On top of the overlap needed for PRS frequency hopping RAN1 should also consider how this procedure may impact both UL-TDOA and multi-RTT. </w:t>
      </w:r>
      <w:proofErr w:type="gramStart"/>
      <w:r>
        <w:t>In particular in</w:t>
      </w:r>
      <w:proofErr w:type="gramEnd"/>
      <w:r>
        <w:t xml:space="preserve"> the case of multi-RTT it should be studied if the phase alignment between hops is needed in both UL and DL directions and if so how to enable it. </w:t>
      </w:r>
    </w:p>
    <w:p w14:paraId="02B3C802" w14:textId="48179305" w:rsidR="00C74090" w:rsidRDefault="00C74090" w:rsidP="00880F3E">
      <w:r>
        <w:t xml:space="preserve">During RAN1#112-bis it was agreed that non-overlapping hops for SRS Tx FH will be supported. Some companies expressed the view that the network could potentially post-compensate for the phase offset between hops. We feel that another option worth exploring is the phase pre-compensation at the UE, </w:t>
      </w:r>
      <w:proofErr w:type="gramStart"/>
      <w:r>
        <w:t>in particular for</w:t>
      </w:r>
      <w:proofErr w:type="gramEnd"/>
      <w:r>
        <w:t xml:space="preserve"> the case of multi-RTT.  </w:t>
      </w:r>
    </w:p>
    <w:p w14:paraId="15B0CDA2" w14:textId="27870D1D" w:rsidR="00880F3E" w:rsidRDefault="00880F3E" w:rsidP="00880F3E">
      <w:r w:rsidRPr="00D10F0F">
        <w:rPr>
          <w:b/>
          <w:bCs/>
        </w:rPr>
        <w:t xml:space="preserve">Proposal </w:t>
      </w:r>
      <w:r w:rsidR="006F1734">
        <w:rPr>
          <w:b/>
          <w:bCs/>
        </w:rPr>
        <w:t>2</w:t>
      </w:r>
      <w:r>
        <w:t xml:space="preserve">: RAN1 </w:t>
      </w:r>
      <w:r w:rsidR="0018256E">
        <w:t>should</w:t>
      </w:r>
      <w:r>
        <w:t xml:space="preserve"> </w:t>
      </w:r>
      <w:r w:rsidR="0018256E">
        <w:t>support</w:t>
      </w:r>
      <w:r>
        <w:t xml:space="preserve"> phase alignment for </w:t>
      </w:r>
      <w:proofErr w:type="gramStart"/>
      <w:r>
        <w:t>Multi-RTT</w:t>
      </w:r>
      <w:proofErr w:type="gramEnd"/>
      <w:r>
        <w:t xml:space="preserve"> and determine if phase alignment is needed </w:t>
      </w:r>
      <w:r w:rsidR="0018256E">
        <w:t>for</w:t>
      </w:r>
      <w:r>
        <w:t xml:space="preserve"> both UL</w:t>
      </w:r>
      <w:r w:rsidR="0018256E">
        <w:t xml:space="preserve"> at the gNB</w:t>
      </w:r>
      <w:r>
        <w:t xml:space="preserve"> and DL</w:t>
      </w:r>
      <w:r w:rsidR="0018256E">
        <w:t xml:space="preserve"> at the UE</w:t>
      </w:r>
      <w:r w:rsidR="006F1734">
        <w:t>.</w:t>
      </w:r>
    </w:p>
    <w:p w14:paraId="17E5A70C" w14:textId="25DE5256" w:rsidR="00C2173E" w:rsidRDefault="00B936A0" w:rsidP="00C2173E">
      <w:pPr>
        <w:spacing w:after="0"/>
      </w:pPr>
      <w:r>
        <w:rPr>
          <w:lang w:eastAsia="x-none"/>
        </w:rPr>
        <w:t>Now it is clear to support the DL PRS frequency hopping within MG</w:t>
      </w:r>
      <w:r w:rsidR="00CD4000">
        <w:rPr>
          <w:lang w:eastAsia="x-none"/>
        </w:rPr>
        <w:t>, but still t</w:t>
      </w:r>
      <w:r w:rsidR="004D6C39">
        <w:rPr>
          <w:lang w:eastAsia="x-none"/>
        </w:rPr>
        <w:t xml:space="preserve">here is </w:t>
      </w:r>
      <w:r w:rsidR="00933140">
        <w:rPr>
          <w:lang w:eastAsia="x-none"/>
        </w:rPr>
        <w:t>an</w:t>
      </w:r>
      <w:r w:rsidR="004D6C39">
        <w:rPr>
          <w:lang w:eastAsia="x-none"/>
        </w:rPr>
        <w:t xml:space="preserve"> FFS on whether to </w:t>
      </w:r>
      <w:r w:rsidR="00105799">
        <w:rPr>
          <w:lang w:eastAsia="x-none"/>
        </w:rPr>
        <w:t>support</w:t>
      </w:r>
      <w:r w:rsidR="00933140">
        <w:rPr>
          <w:lang w:eastAsia="x-none"/>
        </w:rPr>
        <w:t xml:space="preserve"> DL frequency hopping </w:t>
      </w:r>
      <w:r w:rsidR="008F11DD">
        <w:rPr>
          <w:lang w:eastAsia="x-none"/>
        </w:rPr>
        <w:t>with</w:t>
      </w:r>
      <w:r w:rsidR="00536DCC">
        <w:rPr>
          <w:lang w:eastAsia="x-none"/>
        </w:rPr>
        <w:t>in a</w:t>
      </w:r>
      <w:r w:rsidR="008F11DD">
        <w:rPr>
          <w:lang w:eastAsia="x-none"/>
        </w:rPr>
        <w:t xml:space="preserve"> PPW</w:t>
      </w:r>
      <w:r w:rsidR="00105799">
        <w:rPr>
          <w:lang w:eastAsia="x-none"/>
        </w:rPr>
        <w:t xml:space="preserve">. </w:t>
      </w:r>
      <w:r w:rsidR="007E4EC9">
        <w:rPr>
          <w:lang w:eastAsia="x-none"/>
        </w:rPr>
        <w:t xml:space="preserve">Still, we think </w:t>
      </w:r>
      <w:r w:rsidR="007E4EC9">
        <w:t xml:space="preserve">DL PRS frequency hopping should be supported for both within and without a </w:t>
      </w:r>
      <w:r w:rsidR="00A74590">
        <w:t>MG</w:t>
      </w:r>
      <w:r w:rsidR="007E4EC9">
        <w:t xml:space="preserve"> configuration</w:t>
      </w:r>
      <w:r w:rsidR="00182FF2">
        <w:t xml:space="preserve"> for the following reasons.</w:t>
      </w:r>
    </w:p>
    <w:p w14:paraId="484E4EE1" w14:textId="35CB74A6" w:rsidR="004C1D2F" w:rsidRDefault="00CC0AE5" w:rsidP="00CC0AE5">
      <w:pPr>
        <w:pStyle w:val="ListParagraph"/>
        <w:numPr>
          <w:ilvl w:val="0"/>
          <w:numId w:val="114"/>
        </w:numPr>
        <w:spacing w:after="0"/>
        <w:rPr>
          <w:lang w:eastAsia="x-none"/>
        </w:rPr>
      </w:pPr>
      <w:r>
        <w:rPr>
          <w:lang w:eastAsia="x-none"/>
        </w:rPr>
        <w:t xml:space="preserve">Some companies </w:t>
      </w:r>
      <w:r w:rsidR="007B4FC2">
        <w:rPr>
          <w:lang w:eastAsia="x-none"/>
        </w:rPr>
        <w:t>might have thought that</w:t>
      </w:r>
      <w:r>
        <w:rPr>
          <w:lang w:eastAsia="x-none"/>
        </w:rPr>
        <w:t xml:space="preserve"> </w:t>
      </w:r>
      <w:r w:rsidR="004F0D47">
        <w:rPr>
          <w:lang w:eastAsia="x-none"/>
        </w:rPr>
        <w:t xml:space="preserve">there would be </w:t>
      </w:r>
      <w:r w:rsidR="005F0B65">
        <w:rPr>
          <w:lang w:eastAsia="x-none"/>
        </w:rPr>
        <w:t xml:space="preserve">performance issue such that frequency hopping within PPW may not be able to provide comparable performance </w:t>
      </w:r>
      <w:r w:rsidR="007C7441">
        <w:rPr>
          <w:lang w:eastAsia="x-none"/>
        </w:rPr>
        <w:t>to the frequency hopping within MG.</w:t>
      </w:r>
      <w:r w:rsidR="008F403B">
        <w:rPr>
          <w:lang w:eastAsia="x-none"/>
        </w:rPr>
        <w:t xml:space="preserve"> </w:t>
      </w:r>
      <w:r w:rsidR="009F00DF">
        <w:rPr>
          <w:lang w:eastAsia="x-none"/>
        </w:rPr>
        <w:t>We understand that t</w:t>
      </w:r>
      <w:r w:rsidR="00A544A4">
        <w:rPr>
          <w:lang w:eastAsia="x-none"/>
        </w:rPr>
        <w:t>he frequency hopping outside of MG may not provide the comparable performance to the</w:t>
      </w:r>
      <w:r w:rsidR="009F00DF">
        <w:rPr>
          <w:lang w:eastAsia="x-none"/>
        </w:rPr>
        <w:t xml:space="preserve"> frequency hopping with MG.</w:t>
      </w:r>
    </w:p>
    <w:p w14:paraId="3245A66C" w14:textId="51AE8060" w:rsidR="00CC0AE5" w:rsidRDefault="008F403B" w:rsidP="00133C55">
      <w:pPr>
        <w:pStyle w:val="ListParagraph"/>
        <w:spacing w:after="0"/>
        <w:ind w:left="360"/>
        <w:rPr>
          <w:lang w:eastAsia="x-none"/>
        </w:rPr>
      </w:pPr>
      <w:r>
        <w:rPr>
          <w:lang w:eastAsia="x-none"/>
        </w:rPr>
        <w:t xml:space="preserve">However, if we do not support frequency hopping </w:t>
      </w:r>
      <w:r w:rsidR="00091F46">
        <w:rPr>
          <w:lang w:eastAsia="x-none"/>
        </w:rPr>
        <w:t xml:space="preserve">outside MG, the </w:t>
      </w:r>
      <w:r w:rsidR="008E6C8B">
        <w:rPr>
          <w:lang w:eastAsia="x-none"/>
        </w:rPr>
        <w:t xml:space="preserve">positioning accuracy performance of the </w:t>
      </w:r>
      <w:r w:rsidR="00091F46">
        <w:rPr>
          <w:lang w:eastAsia="x-none"/>
        </w:rPr>
        <w:t xml:space="preserve">RedCap UE </w:t>
      </w:r>
      <w:r w:rsidR="008E6C8B">
        <w:rPr>
          <w:lang w:eastAsia="x-none"/>
        </w:rPr>
        <w:t xml:space="preserve">is </w:t>
      </w:r>
      <w:r w:rsidR="009F00DF">
        <w:rPr>
          <w:lang w:eastAsia="x-none"/>
        </w:rPr>
        <w:t xml:space="preserve">strictly </w:t>
      </w:r>
      <w:r w:rsidR="008E6C8B">
        <w:rPr>
          <w:lang w:eastAsia="x-none"/>
        </w:rPr>
        <w:t>limited by 20MHz bandwidth</w:t>
      </w:r>
      <w:r w:rsidR="00187FE5">
        <w:rPr>
          <w:lang w:eastAsia="x-none"/>
        </w:rPr>
        <w:t xml:space="preserve"> size</w:t>
      </w:r>
      <w:r w:rsidR="001560F1">
        <w:rPr>
          <w:lang w:eastAsia="x-none"/>
        </w:rPr>
        <w:t xml:space="preserve"> without a MG</w:t>
      </w:r>
      <w:r w:rsidR="008E6C8B">
        <w:rPr>
          <w:lang w:eastAsia="x-none"/>
        </w:rPr>
        <w:t>.</w:t>
      </w:r>
      <w:r w:rsidR="00EB530E">
        <w:rPr>
          <w:lang w:eastAsia="x-none"/>
        </w:rPr>
        <w:t xml:space="preserve"> If frequency hopping may support 4 DL PRS frequency hops, </w:t>
      </w:r>
      <w:r w:rsidR="00F07E83">
        <w:rPr>
          <w:lang w:eastAsia="x-none"/>
        </w:rPr>
        <w:t xml:space="preserve">the total bandwidth </w:t>
      </w:r>
      <w:r w:rsidR="003D7F1A">
        <w:rPr>
          <w:lang w:eastAsia="x-none"/>
        </w:rPr>
        <w:t xml:space="preserve">size </w:t>
      </w:r>
      <w:r w:rsidR="00F07E83">
        <w:rPr>
          <w:lang w:eastAsia="x-none"/>
        </w:rPr>
        <w:t xml:space="preserve">might be </w:t>
      </w:r>
      <w:r w:rsidR="00450070">
        <w:rPr>
          <w:lang w:eastAsia="x-none"/>
        </w:rPr>
        <w:t>slightly less than</w:t>
      </w:r>
      <w:r w:rsidR="00F07E83">
        <w:rPr>
          <w:lang w:eastAsia="x-none"/>
        </w:rPr>
        <w:t xml:space="preserve"> 80 MHz</w:t>
      </w:r>
      <w:r w:rsidR="001007E6">
        <w:rPr>
          <w:lang w:eastAsia="x-none"/>
        </w:rPr>
        <w:t>. This is</w:t>
      </w:r>
      <w:r w:rsidR="00450070">
        <w:rPr>
          <w:lang w:eastAsia="x-none"/>
        </w:rPr>
        <w:t xml:space="preserve"> a</w:t>
      </w:r>
      <w:r w:rsidR="001007E6">
        <w:rPr>
          <w:lang w:eastAsia="x-none"/>
        </w:rPr>
        <w:t xml:space="preserve"> substantial performance difference </w:t>
      </w:r>
      <w:r w:rsidR="001C65EA">
        <w:rPr>
          <w:lang w:eastAsia="x-none"/>
        </w:rPr>
        <w:t xml:space="preserve">between </w:t>
      </w:r>
      <w:r w:rsidR="00024A3F">
        <w:rPr>
          <w:lang w:eastAsia="x-none"/>
        </w:rPr>
        <w:t>with MG and without MG.</w:t>
      </w:r>
    </w:p>
    <w:p w14:paraId="7B86A2BF" w14:textId="77777777" w:rsidR="00CD73A1" w:rsidRDefault="00CD73A1" w:rsidP="00133C55">
      <w:pPr>
        <w:pStyle w:val="ListParagraph"/>
        <w:spacing w:after="0"/>
        <w:ind w:left="360"/>
        <w:rPr>
          <w:lang w:eastAsia="x-none"/>
        </w:rPr>
      </w:pPr>
    </w:p>
    <w:p w14:paraId="5E23101F" w14:textId="1E84D5A2" w:rsidR="007829E7" w:rsidRDefault="00DD1BC5">
      <w:pPr>
        <w:pStyle w:val="ListParagraph"/>
        <w:numPr>
          <w:ilvl w:val="0"/>
          <w:numId w:val="114"/>
        </w:numPr>
        <w:rPr>
          <w:lang w:eastAsia="x-none"/>
        </w:rPr>
      </w:pPr>
      <w:r w:rsidRPr="00DD1BC5">
        <w:rPr>
          <w:lang w:eastAsia="x-none"/>
        </w:rPr>
        <w:t xml:space="preserve">Rel-17 NR positioning introduced the PPW feature. It is beneficial not only for reducing the latency for positioning but also for increasing the network scheduling flexibility. That is, the network can flexibly schedule data even though the UE needs to perform positioning measurements. </w:t>
      </w:r>
      <w:r w:rsidR="006748BD">
        <w:rPr>
          <w:lang w:eastAsia="x-none"/>
        </w:rPr>
        <w:t xml:space="preserve">Based on the PPW feature, the network may </w:t>
      </w:r>
      <w:r w:rsidR="006D6376">
        <w:rPr>
          <w:lang w:eastAsia="x-none"/>
        </w:rPr>
        <w:t>expect that it can</w:t>
      </w:r>
      <w:r w:rsidR="002D17BA">
        <w:rPr>
          <w:lang w:eastAsia="x-none"/>
        </w:rPr>
        <w:t xml:space="preserve"> make the UE be ready to receive data although the UE needs positioning. </w:t>
      </w:r>
      <w:r w:rsidR="00DE651B">
        <w:rPr>
          <w:lang w:eastAsia="x-none"/>
        </w:rPr>
        <w:t>It should be noted that t</w:t>
      </w:r>
      <w:r w:rsidR="00DE651B" w:rsidRPr="00DE651B">
        <w:rPr>
          <w:lang w:eastAsia="x-none"/>
        </w:rPr>
        <w:t xml:space="preserve">he network </w:t>
      </w:r>
      <w:r w:rsidR="0082299A">
        <w:rPr>
          <w:lang w:eastAsia="x-none"/>
        </w:rPr>
        <w:t>cannot be</w:t>
      </w:r>
      <w:r w:rsidR="00DE651B" w:rsidRPr="00DE651B">
        <w:rPr>
          <w:lang w:eastAsia="x-none"/>
        </w:rPr>
        <w:t xml:space="preserve"> mandated to configure positioning </w:t>
      </w:r>
      <w:r w:rsidR="00B53901">
        <w:rPr>
          <w:lang w:eastAsia="x-none"/>
        </w:rPr>
        <w:t>MG</w:t>
      </w:r>
      <w:r w:rsidR="00723F1C">
        <w:rPr>
          <w:lang w:eastAsia="x-none"/>
        </w:rPr>
        <w:t xml:space="preserve"> and data communication is usually more critical</w:t>
      </w:r>
      <w:r w:rsidR="00D353FE">
        <w:rPr>
          <w:lang w:eastAsia="x-none"/>
        </w:rPr>
        <w:t>.</w:t>
      </w:r>
    </w:p>
    <w:p w14:paraId="69047001" w14:textId="77777777" w:rsidR="00CD73A1" w:rsidRDefault="00CD73A1" w:rsidP="00CF647E">
      <w:pPr>
        <w:pStyle w:val="ListParagraph"/>
        <w:ind w:left="360"/>
        <w:rPr>
          <w:lang w:eastAsia="x-none"/>
        </w:rPr>
      </w:pPr>
    </w:p>
    <w:p w14:paraId="21FD27CB" w14:textId="591AC24D" w:rsidR="000A1827" w:rsidRDefault="00F21467" w:rsidP="008F2A91">
      <w:pPr>
        <w:pStyle w:val="ListParagraph"/>
        <w:numPr>
          <w:ilvl w:val="0"/>
          <w:numId w:val="114"/>
        </w:numPr>
        <w:spacing w:after="0"/>
        <w:rPr>
          <w:lang w:eastAsia="x-none"/>
        </w:rPr>
      </w:pPr>
      <w:r>
        <w:t xml:space="preserve">There were some comments about complexity issue of RedCap UE, </w:t>
      </w:r>
      <w:r w:rsidR="00AB04F1">
        <w:t xml:space="preserve">but </w:t>
      </w:r>
      <w:r>
        <w:t>it</w:t>
      </w:r>
      <w:r w:rsidRPr="001963D0">
        <w:t xml:space="preserve"> is unclear how different </w:t>
      </w:r>
      <w:r w:rsidR="00C24DA1">
        <w:t>M</w:t>
      </w:r>
      <w:r w:rsidRPr="001963D0">
        <w:t>G-based and PPW-based PRS frequency hopping is</w:t>
      </w:r>
      <w:r>
        <w:t xml:space="preserve">. </w:t>
      </w:r>
      <w:r w:rsidR="00AB04F1">
        <w:t>If the complexity is a real barrier</w:t>
      </w:r>
      <w:r w:rsidR="00962D69">
        <w:t>, we should consider relaxed UE processing time</w:t>
      </w:r>
      <w:r w:rsidR="001D7052">
        <w:t xml:space="preserve"> rather than no support of frequency hopping.</w:t>
      </w:r>
    </w:p>
    <w:p w14:paraId="07EC5444" w14:textId="77777777" w:rsidR="000A1827" w:rsidRDefault="000A1827" w:rsidP="00CF647E">
      <w:pPr>
        <w:pStyle w:val="ListParagraph"/>
      </w:pPr>
    </w:p>
    <w:p w14:paraId="26A915E2" w14:textId="5B8F8871" w:rsidR="00730278" w:rsidRDefault="00730278" w:rsidP="00730278">
      <w:pPr>
        <w:pStyle w:val="ListParagraph"/>
        <w:numPr>
          <w:ilvl w:val="0"/>
          <w:numId w:val="114"/>
        </w:numPr>
        <w:spacing w:after="0"/>
        <w:rPr>
          <w:lang w:eastAsia="x-none"/>
        </w:rPr>
      </w:pPr>
      <w:r>
        <w:t>Technically</w:t>
      </w:r>
      <w:r w:rsidR="000A1827">
        <w:t xml:space="preserve"> allowing the UE to perform DL FH within one instance of a MG and </w:t>
      </w:r>
      <w:r w:rsidR="00DE0B1B">
        <w:t xml:space="preserve">within a PPW are almost identical. </w:t>
      </w:r>
      <w:r w:rsidR="00447AA5">
        <w:t xml:space="preserve">In Rel-17 we already specified dropping rules to handle conflicts and allowing the UE to </w:t>
      </w:r>
      <w:r w:rsidR="007D4098">
        <w:t xml:space="preserve">perform </w:t>
      </w:r>
      <w:r>
        <w:t xml:space="preserve">DL FH within a PPW should be no different. </w:t>
      </w:r>
    </w:p>
    <w:p w14:paraId="3FB941A3" w14:textId="77777777" w:rsidR="00730278" w:rsidRDefault="00730278" w:rsidP="00CF647E">
      <w:pPr>
        <w:pStyle w:val="ListParagraph"/>
      </w:pPr>
    </w:p>
    <w:p w14:paraId="42C45700" w14:textId="4B6FEFDF" w:rsidR="00F21467" w:rsidRDefault="005C4CA5" w:rsidP="00730278">
      <w:pPr>
        <w:pStyle w:val="ListParagraph"/>
        <w:numPr>
          <w:ilvl w:val="0"/>
          <w:numId w:val="114"/>
        </w:numPr>
        <w:spacing w:after="0"/>
        <w:rPr>
          <w:lang w:eastAsia="x-none"/>
        </w:rPr>
      </w:pPr>
      <w:r>
        <w:t xml:space="preserve">At RAN1#112 some concerns were raised that DL FH within PPW would need to rely on BWP switching. In our view this is not true and still depends on RAN4 discussion on the fast RF switching. </w:t>
      </w:r>
      <w:r w:rsidR="00933836">
        <w:t xml:space="preserve">UE can be configured with one PPW and be allowed to perform fast RF switching within the PPW to enable DL FH without BWP switching. </w:t>
      </w:r>
    </w:p>
    <w:p w14:paraId="08FC7146" w14:textId="77777777" w:rsidR="00C74090" w:rsidRDefault="00C74090" w:rsidP="00C74090">
      <w:pPr>
        <w:pStyle w:val="ListParagraph"/>
        <w:rPr>
          <w:lang w:eastAsia="x-none"/>
        </w:rPr>
      </w:pPr>
    </w:p>
    <w:p w14:paraId="2E2A2682" w14:textId="030ED473" w:rsidR="00DB512D" w:rsidRDefault="00C74090" w:rsidP="00FF43F7">
      <w:pPr>
        <w:spacing w:after="0"/>
        <w:rPr>
          <w:lang w:eastAsia="x-none"/>
        </w:rPr>
      </w:pPr>
      <w:r>
        <w:rPr>
          <w:lang w:eastAsia="x-none"/>
        </w:rPr>
        <w:t xml:space="preserve">During RAN1#112-bis it was discussed that one way forward would be to support only a subset of PPW types. We feel that at least for Type-1A PPW that support of DL FH would be very simple. In Type-1A PPW the UE drops all DL signals/channels from all DL CCs if the DL PRS is determined to be higher priority. </w:t>
      </w:r>
      <w:r w:rsidR="00FF43F7">
        <w:rPr>
          <w:lang w:eastAsia="x-none"/>
        </w:rPr>
        <w:t xml:space="preserve">The PRS prioritization also applies to all symbols inside the window. </w:t>
      </w:r>
      <w:proofErr w:type="gramStart"/>
      <w:r w:rsidR="00FF43F7">
        <w:rPr>
          <w:lang w:eastAsia="x-none"/>
        </w:rPr>
        <w:t>So</w:t>
      </w:r>
      <w:proofErr w:type="gramEnd"/>
      <w:r w:rsidR="00FF43F7">
        <w:rPr>
          <w:lang w:eastAsia="x-none"/>
        </w:rPr>
        <w:t xml:space="preserve"> we feel that this type of PPW is perfectly suited for a fast DL FH procedure and doesn’t come with any drawbacks. In addition, the specification work to support such a feature would be rather minimal in our view. </w:t>
      </w:r>
    </w:p>
    <w:p w14:paraId="6AF8FB1E" w14:textId="77777777" w:rsidR="007623D4" w:rsidRPr="00FF43F7" w:rsidRDefault="007623D4" w:rsidP="00FF43F7">
      <w:pPr>
        <w:spacing w:after="0"/>
        <w:rPr>
          <w:lang w:eastAsia="x-none"/>
        </w:rPr>
      </w:pPr>
    </w:p>
    <w:p w14:paraId="20AF69CA" w14:textId="1C430D6F" w:rsidR="00560E89" w:rsidRDefault="00560E89" w:rsidP="006752B8">
      <w:pPr>
        <w:rPr>
          <w:lang w:eastAsia="ja-JP"/>
        </w:rPr>
      </w:pPr>
      <w:r w:rsidRPr="00CF647E">
        <w:rPr>
          <w:b/>
          <w:bCs/>
          <w:lang w:eastAsia="ja-JP"/>
        </w:rPr>
        <w:t>Observation</w:t>
      </w:r>
      <w:r w:rsidR="00CF647E">
        <w:rPr>
          <w:b/>
          <w:bCs/>
          <w:lang w:eastAsia="ja-JP"/>
        </w:rPr>
        <w:t xml:space="preserve"> </w:t>
      </w:r>
      <w:r w:rsidR="007623D4">
        <w:rPr>
          <w:b/>
          <w:bCs/>
          <w:lang w:eastAsia="ja-JP"/>
        </w:rPr>
        <w:t>1</w:t>
      </w:r>
      <w:r w:rsidRPr="00CF647E">
        <w:rPr>
          <w:b/>
          <w:bCs/>
          <w:lang w:eastAsia="ja-JP"/>
        </w:rPr>
        <w:t>:</w:t>
      </w:r>
      <w:r>
        <w:rPr>
          <w:lang w:eastAsia="ja-JP"/>
        </w:rPr>
        <w:t xml:space="preserve"> If the PRS frequency hopping is supported only </w:t>
      </w:r>
      <w:r w:rsidR="00BD5703">
        <w:rPr>
          <w:lang w:eastAsia="ja-JP"/>
        </w:rPr>
        <w:t>with MG configuration</w:t>
      </w:r>
      <w:r w:rsidR="00EB16E9">
        <w:rPr>
          <w:lang w:eastAsia="ja-JP"/>
        </w:rPr>
        <w:t xml:space="preserve"> for RedCap UE</w:t>
      </w:r>
      <w:r w:rsidR="00BD5703">
        <w:rPr>
          <w:lang w:eastAsia="ja-JP"/>
        </w:rPr>
        <w:t>,</w:t>
      </w:r>
      <w:r w:rsidR="00994726">
        <w:rPr>
          <w:lang w:eastAsia="ja-JP"/>
        </w:rPr>
        <w:t xml:space="preserve"> the </w:t>
      </w:r>
      <w:r w:rsidR="00BC1231">
        <w:rPr>
          <w:lang w:eastAsia="ja-JP"/>
        </w:rPr>
        <w:t>performance gap</w:t>
      </w:r>
      <w:r w:rsidR="00994726">
        <w:rPr>
          <w:lang w:eastAsia="ja-JP"/>
        </w:rPr>
        <w:t xml:space="preserve"> </w:t>
      </w:r>
      <w:r w:rsidR="00BC1231">
        <w:rPr>
          <w:lang w:eastAsia="ja-JP"/>
        </w:rPr>
        <w:t xml:space="preserve">between </w:t>
      </w:r>
      <w:r w:rsidR="00800DB9">
        <w:rPr>
          <w:lang w:eastAsia="ja-JP"/>
        </w:rPr>
        <w:t xml:space="preserve">MG-based mode and MG-less mode </w:t>
      </w:r>
      <w:r w:rsidR="00994726">
        <w:rPr>
          <w:lang w:eastAsia="ja-JP"/>
        </w:rPr>
        <w:t>is substantial</w:t>
      </w:r>
      <w:r w:rsidR="00204FA1">
        <w:rPr>
          <w:lang w:eastAsia="ja-JP"/>
        </w:rPr>
        <w:t>.</w:t>
      </w:r>
    </w:p>
    <w:p w14:paraId="40F53BD0" w14:textId="367E3FD0" w:rsidR="002405C2" w:rsidRDefault="002405C2" w:rsidP="002405C2">
      <w:pPr>
        <w:rPr>
          <w:lang w:eastAsia="ja-JP"/>
        </w:rPr>
      </w:pPr>
      <w:r w:rsidRPr="005F1B1F">
        <w:rPr>
          <w:b/>
          <w:bCs/>
          <w:lang w:eastAsia="ja-JP"/>
        </w:rPr>
        <w:t>Observation</w:t>
      </w:r>
      <w:r w:rsidR="00CF647E">
        <w:rPr>
          <w:b/>
          <w:bCs/>
          <w:lang w:eastAsia="ja-JP"/>
        </w:rPr>
        <w:t xml:space="preserve"> </w:t>
      </w:r>
      <w:r w:rsidR="007623D4">
        <w:rPr>
          <w:b/>
          <w:bCs/>
          <w:lang w:eastAsia="ja-JP"/>
        </w:rPr>
        <w:t>2</w:t>
      </w:r>
      <w:r w:rsidRPr="005F1B1F">
        <w:rPr>
          <w:b/>
          <w:bCs/>
          <w:lang w:eastAsia="ja-JP"/>
        </w:rPr>
        <w:t>:</w:t>
      </w:r>
      <w:r>
        <w:rPr>
          <w:lang w:eastAsia="ja-JP"/>
        </w:rPr>
        <w:t xml:space="preserve"> If the PRS frequency hopping is supported only with MG configuration for RedCap UE, the </w:t>
      </w:r>
      <w:r w:rsidR="00CA3B47">
        <w:rPr>
          <w:lang w:eastAsia="ja-JP"/>
        </w:rPr>
        <w:t xml:space="preserve">scheduling flexibility </w:t>
      </w:r>
      <w:r w:rsidR="00F967E0">
        <w:rPr>
          <w:lang w:eastAsia="ja-JP"/>
        </w:rPr>
        <w:t>from the network</w:t>
      </w:r>
      <w:r w:rsidR="0042170C">
        <w:rPr>
          <w:lang w:eastAsia="ja-JP"/>
        </w:rPr>
        <w:t xml:space="preserve"> is limited</w:t>
      </w:r>
      <w:r>
        <w:rPr>
          <w:lang w:eastAsia="ja-JP"/>
        </w:rPr>
        <w:t>.</w:t>
      </w:r>
    </w:p>
    <w:p w14:paraId="1BE8F04E" w14:textId="023E004D" w:rsidR="005F6606" w:rsidRDefault="001E6832" w:rsidP="007B678B">
      <w:pPr>
        <w:rPr>
          <w:lang w:eastAsia="ja-JP"/>
        </w:rPr>
      </w:pPr>
      <w:r w:rsidRPr="00133C55">
        <w:rPr>
          <w:b/>
          <w:bCs/>
          <w:lang w:eastAsia="ja-JP"/>
        </w:rPr>
        <w:t>Proposal</w:t>
      </w:r>
      <w:r w:rsidR="007B3ACB">
        <w:rPr>
          <w:b/>
          <w:bCs/>
          <w:lang w:eastAsia="ja-JP"/>
        </w:rPr>
        <w:t xml:space="preserve"> </w:t>
      </w:r>
      <w:r w:rsidR="007623D4">
        <w:rPr>
          <w:b/>
          <w:bCs/>
          <w:lang w:eastAsia="ja-JP"/>
        </w:rPr>
        <w:t>3</w:t>
      </w:r>
      <w:r w:rsidRPr="00133C55">
        <w:rPr>
          <w:b/>
          <w:bCs/>
          <w:lang w:eastAsia="ja-JP"/>
        </w:rPr>
        <w:t>:</w:t>
      </w:r>
      <w:r>
        <w:rPr>
          <w:lang w:eastAsia="ja-JP"/>
        </w:rPr>
        <w:t xml:space="preserve"> </w:t>
      </w:r>
      <w:r w:rsidR="00425254">
        <w:rPr>
          <w:lang w:eastAsia="ja-JP"/>
        </w:rPr>
        <w:t xml:space="preserve">RAN1 </w:t>
      </w:r>
      <w:r w:rsidR="00663ACE">
        <w:rPr>
          <w:lang w:eastAsia="ja-JP"/>
        </w:rPr>
        <w:t xml:space="preserve">should </w:t>
      </w:r>
      <w:r w:rsidR="00425254">
        <w:rPr>
          <w:lang w:eastAsia="ja-JP"/>
        </w:rPr>
        <w:t xml:space="preserve">support DL PRS frequency hopping outside MG </w:t>
      </w:r>
      <w:r w:rsidR="003A40AB">
        <w:rPr>
          <w:lang w:eastAsia="ja-JP"/>
        </w:rPr>
        <w:t>for</w:t>
      </w:r>
      <w:r w:rsidR="00965781">
        <w:rPr>
          <w:lang w:eastAsia="ja-JP"/>
        </w:rPr>
        <w:t xml:space="preserve"> </w:t>
      </w:r>
      <w:proofErr w:type="spellStart"/>
      <w:r w:rsidR="00965781">
        <w:rPr>
          <w:lang w:eastAsia="ja-JP"/>
        </w:rPr>
        <w:t>RedCap</w:t>
      </w:r>
      <w:proofErr w:type="spellEnd"/>
      <w:r w:rsidR="00965781">
        <w:rPr>
          <w:lang w:eastAsia="ja-JP"/>
        </w:rPr>
        <w:t xml:space="preserve"> UE</w:t>
      </w:r>
      <w:r w:rsidR="00FF43F7">
        <w:rPr>
          <w:lang w:eastAsia="ja-JP"/>
        </w:rPr>
        <w:t xml:space="preserve"> at least for the case of Type-1A PPW</w:t>
      </w:r>
      <w:r w:rsidR="00965781">
        <w:rPr>
          <w:lang w:eastAsia="ja-JP"/>
        </w:rPr>
        <w:t>.</w:t>
      </w:r>
    </w:p>
    <w:p w14:paraId="1E756B5D" w14:textId="225B19A7" w:rsidR="007B678B" w:rsidRDefault="007B678B" w:rsidP="006752B8">
      <w:pPr>
        <w:rPr>
          <w:lang w:eastAsia="ja-JP"/>
        </w:rPr>
      </w:pPr>
      <w:r>
        <w:t xml:space="preserve">As mentioned earlier, the performance gap is not negligible, so one way to move forward is to restrict the number of PRS frequency hops </w:t>
      </w:r>
      <w:r w:rsidR="00DA5263">
        <w:t xml:space="preserve">for MG-less mode </w:t>
      </w:r>
      <w:r>
        <w:t>based on the capability of the RedCap UE.</w:t>
      </w:r>
      <w:r w:rsidR="00DA3DF5">
        <w:t xml:space="preserve"> </w:t>
      </w:r>
      <w:r w:rsidR="001240B7">
        <w:rPr>
          <w:lang w:eastAsia="ja-JP"/>
        </w:rPr>
        <w:t xml:space="preserve">We may need to discuss the </w:t>
      </w:r>
      <w:r w:rsidR="001240B7" w:rsidRPr="001240B7">
        <w:rPr>
          <w:lang w:eastAsia="ja-JP"/>
        </w:rPr>
        <w:t>details on RedCap UE processing capabilities for DL PRS with Rx frequency hopping</w:t>
      </w:r>
      <w:r w:rsidR="00CD48B4">
        <w:rPr>
          <w:lang w:eastAsia="ja-JP"/>
        </w:rPr>
        <w:t>, and the number of allowable frequency hops may be different</w:t>
      </w:r>
      <w:r w:rsidR="00DA5263">
        <w:rPr>
          <w:lang w:eastAsia="ja-JP"/>
        </w:rPr>
        <w:t xml:space="preserve"> depending on the MG-less mode and MG-based mode.</w:t>
      </w:r>
    </w:p>
    <w:p w14:paraId="5ACD778A" w14:textId="7C232E32" w:rsidR="000415DF" w:rsidRPr="006859B9" w:rsidRDefault="000415DF" w:rsidP="000415DF">
      <w:r>
        <w:t>To support PRS measurement outside of a measurement gap, the UE may be configured with PRS processing windows across the DL BWPs for PRS frequency hopping, and each PRS processing window configuration can indicate the priority of PRS reception. According to the priority, it would be possible for the UE not to measure a certain PRS frequency hop. If the UE misses a PRS frequency hop which is located between two PRS frequency hops, it might be difficult to aggregate the PRS resources to obtain a positioning measurement by CA. An intuitive solution would be to configure PRS reception as always high priority, but it is too restrictive for the gNB configuration. Similarly, for the UL SRS transmission, the UE can miss a chance to transmit a</w:t>
      </w:r>
      <w:r w:rsidR="00E90D2B">
        <w:t>n</w:t>
      </w:r>
      <w:r>
        <w:t xml:space="preserve"> SRS frequency hop according to the defined priority. Thus, RAN1 needs to discuss this issue to support PRS/SRS frequency hopping.</w:t>
      </w:r>
    </w:p>
    <w:p w14:paraId="2370A2C8" w14:textId="12D68B68" w:rsidR="000415DF" w:rsidRPr="00880F3E" w:rsidRDefault="000415DF" w:rsidP="00880F3E">
      <w:r w:rsidRPr="009971E3">
        <w:rPr>
          <w:b/>
          <w:bCs/>
        </w:rPr>
        <w:t xml:space="preserve">Proposal </w:t>
      </w:r>
      <w:r w:rsidR="007623D4">
        <w:rPr>
          <w:b/>
          <w:bCs/>
        </w:rPr>
        <w:t>4</w:t>
      </w:r>
      <w:r w:rsidRPr="009971E3">
        <w:rPr>
          <w:b/>
          <w:bCs/>
        </w:rPr>
        <w:t xml:space="preserve">: </w:t>
      </w:r>
      <w:r w:rsidRPr="009971E3">
        <w:t>RAN1</w:t>
      </w:r>
      <w:r>
        <w:t xml:space="preserve"> </w:t>
      </w:r>
      <w:r w:rsidR="00D075AB">
        <w:t xml:space="preserve">should </w:t>
      </w:r>
      <w:r w:rsidR="0018256E">
        <w:t>specify</w:t>
      </w:r>
      <w:r w:rsidR="00686FD8">
        <w:t xml:space="preserve"> solutions </w:t>
      </w:r>
      <w:r>
        <w:t xml:space="preserve">to </w:t>
      </w:r>
      <w:r w:rsidR="005B0F84">
        <w:t xml:space="preserve">effectively </w:t>
      </w:r>
      <w:r>
        <w:t xml:space="preserve">support </w:t>
      </w:r>
      <w:r w:rsidR="00B35952">
        <w:t xml:space="preserve">DL PRS frequency hopping </w:t>
      </w:r>
      <w:r w:rsidR="00B83E36">
        <w:t>within</w:t>
      </w:r>
      <w:r w:rsidR="000D77E1">
        <w:t xml:space="preserve"> PPW configuration</w:t>
      </w:r>
      <w:r w:rsidR="0018256E">
        <w:t>s</w:t>
      </w:r>
      <w:r w:rsidR="000D77E1">
        <w:t>.</w:t>
      </w:r>
    </w:p>
    <w:p w14:paraId="3DEF24AB" w14:textId="6709C6ED" w:rsidR="00880F3E" w:rsidRDefault="00880F3E" w:rsidP="00880F3E">
      <w:pPr>
        <w:pStyle w:val="Heading2"/>
      </w:pPr>
      <w:r>
        <w:t>Frequency Hopping for transmission of UL SRS for positioning</w:t>
      </w:r>
      <w:bookmarkStart w:id="3" w:name="_Hlk4137067"/>
      <w:bookmarkStart w:id="4" w:name="_Hlk520894743"/>
      <w:bookmarkStart w:id="5" w:name="_Hlk7596973"/>
      <w:bookmarkStart w:id="6" w:name="_Hlk525462634"/>
      <w:bookmarkStart w:id="7" w:name="Proposal98262"/>
      <w:bookmarkStart w:id="8" w:name="Proposal38119"/>
    </w:p>
    <w:p w14:paraId="366D309B" w14:textId="569E7FA8" w:rsidR="00F37F83" w:rsidRPr="008F699C" w:rsidRDefault="00CD3220" w:rsidP="008F699C">
      <w:pPr>
        <w:rPr>
          <w:lang w:eastAsia="ja-JP"/>
        </w:rPr>
      </w:pPr>
      <w:r>
        <w:rPr>
          <w:lang w:eastAsia="ja-JP"/>
        </w:rPr>
        <w:t xml:space="preserve">For SRS frequency hopping, </w:t>
      </w:r>
      <w:r w:rsidR="00F37F83">
        <w:rPr>
          <w:lang w:eastAsia="ja-JP"/>
        </w:rPr>
        <w:t xml:space="preserve">RAN1 made the following agreement at RAN1 #112 meeting. </w:t>
      </w:r>
    </w:p>
    <w:p w14:paraId="4766D95A" w14:textId="14986BD3" w:rsidR="00F37F83" w:rsidRPr="00542790" w:rsidRDefault="00F37F83" w:rsidP="00F37F83">
      <w:pPr>
        <w:spacing w:after="0"/>
        <w:rPr>
          <w:lang w:eastAsia="ja-JP"/>
        </w:rPr>
      </w:pPr>
      <w:r w:rsidRPr="00542790">
        <w:rPr>
          <w:highlight w:val="green"/>
          <w:lang w:eastAsia="ja-JP"/>
        </w:rPr>
        <w:t>Agreement</w:t>
      </w:r>
    </w:p>
    <w:p w14:paraId="4FAD313A" w14:textId="77777777" w:rsidR="00F37F83" w:rsidRPr="00542790" w:rsidRDefault="00F37F83" w:rsidP="00F37F83">
      <w:pPr>
        <w:spacing w:after="0"/>
        <w:rPr>
          <w:bCs/>
          <w:lang w:eastAsia="ja-JP"/>
        </w:rPr>
      </w:pPr>
      <w:r w:rsidRPr="00542790">
        <w:rPr>
          <w:bCs/>
          <w:lang w:eastAsia="ja-JP"/>
        </w:rPr>
        <w:t xml:space="preserve">For RedCap UEs, support SRS for positioning frequency hopping by </w:t>
      </w:r>
    </w:p>
    <w:p w14:paraId="42466E9D" w14:textId="77777777" w:rsidR="00F37F83" w:rsidRPr="00542790" w:rsidRDefault="00F37F83" w:rsidP="00CF647E">
      <w:pPr>
        <w:numPr>
          <w:ilvl w:val="0"/>
          <w:numId w:val="113"/>
        </w:numPr>
        <w:spacing w:after="0"/>
        <w:ind w:left="567"/>
        <w:rPr>
          <w:bCs/>
          <w:lang w:val="en-US" w:eastAsia="ja-JP"/>
        </w:rPr>
      </w:pPr>
      <w:r w:rsidRPr="00542790">
        <w:rPr>
          <w:bCs/>
          <w:lang w:val="en-US" w:eastAsia="ja-JP"/>
        </w:rPr>
        <w:t>Using a configuration separate from the existing BWP configuration</w:t>
      </w:r>
    </w:p>
    <w:p w14:paraId="230E5022" w14:textId="13956EBF" w:rsidR="00F37F83" w:rsidRPr="00542790" w:rsidRDefault="00F37F83" w:rsidP="00CF647E">
      <w:pPr>
        <w:numPr>
          <w:ilvl w:val="1"/>
          <w:numId w:val="113"/>
        </w:numPr>
        <w:ind w:left="993"/>
        <w:rPr>
          <w:bCs/>
          <w:lang w:val="en-US" w:eastAsia="ja-JP"/>
        </w:rPr>
      </w:pPr>
      <w:r w:rsidRPr="00542790">
        <w:rPr>
          <w:bCs/>
          <w:lang w:val="en-US" w:eastAsia="ja-JP"/>
        </w:rPr>
        <w:t>FFS: hopping is configured within a</w:t>
      </w:r>
      <w:r w:rsidR="00913060">
        <w:rPr>
          <w:bCs/>
          <w:lang w:val="en-US" w:eastAsia="ja-JP"/>
        </w:rPr>
        <w:t>n</w:t>
      </w:r>
      <w:r w:rsidRPr="00542790">
        <w:rPr>
          <w:bCs/>
          <w:lang w:val="en-US" w:eastAsia="ja-JP"/>
        </w:rPr>
        <w:t xml:space="preserve"> SRS resource or across SRS resources</w:t>
      </w:r>
    </w:p>
    <w:p w14:paraId="537DD15C" w14:textId="1BFD570B" w:rsidR="003A5BE5" w:rsidRDefault="00AE62DC" w:rsidP="00880F3E">
      <w:r>
        <w:t xml:space="preserve">In the case of DL PRS frequency hopping/stitching, the UE may receive a wideband PRS resource by frequency hopping, but UL SRS transmission is different from DL PRS reception. </w:t>
      </w:r>
      <w:r w:rsidR="006579F1" w:rsidRPr="00CF647E">
        <w:t xml:space="preserve">In the </w:t>
      </w:r>
      <w:r w:rsidR="006579F1">
        <w:t>previous meeting</w:t>
      </w:r>
      <w:r w:rsidR="00E05114">
        <w:t>s</w:t>
      </w:r>
      <w:r w:rsidR="006579F1">
        <w:t xml:space="preserve">, </w:t>
      </w:r>
      <w:r w:rsidR="008F699C" w:rsidRPr="006579F1">
        <w:t>RAN1 agreed to</w:t>
      </w:r>
      <w:r w:rsidR="008F699C">
        <w:t xml:space="preserve"> support a separate configuration of SRS</w:t>
      </w:r>
      <w:r w:rsidR="00307A4B">
        <w:t xml:space="preserve"> resource</w:t>
      </w:r>
      <w:r w:rsidR="008F699C">
        <w:t xml:space="preserve"> for positioning independent with the existing UL BWP configuration. It </w:t>
      </w:r>
      <w:r w:rsidR="00886282">
        <w:t>means that the RedCap UE can be configured with a</w:t>
      </w:r>
      <w:r w:rsidR="00913060">
        <w:t>n</w:t>
      </w:r>
      <w:r w:rsidR="00886282">
        <w:t xml:space="preserve"> SRS resource for positioning </w:t>
      </w:r>
      <w:r w:rsidR="00913060">
        <w:t xml:space="preserve">outside of the active UL BWP or </w:t>
      </w:r>
      <w:r w:rsidR="00886282">
        <w:t xml:space="preserve">across </w:t>
      </w:r>
      <w:r w:rsidR="00913060">
        <w:t xml:space="preserve">the currently configured </w:t>
      </w:r>
      <w:r w:rsidR="00B567C6">
        <w:t xml:space="preserve">or activated </w:t>
      </w:r>
      <w:r w:rsidR="00886282">
        <w:t xml:space="preserve">UL BWPs to support </w:t>
      </w:r>
      <w:r w:rsidR="00B567C6">
        <w:t xml:space="preserve">SRS </w:t>
      </w:r>
      <w:r w:rsidR="00886282">
        <w:t>frequency hopping.</w:t>
      </w:r>
      <w:r w:rsidR="00913060">
        <w:t xml:space="preserve"> </w:t>
      </w:r>
      <w:r w:rsidR="007E6C44">
        <w:t>Figure 2</w:t>
      </w:r>
      <w:r w:rsidR="005159C2">
        <w:t xml:space="preserve"> shows </w:t>
      </w:r>
      <w:r w:rsidR="007E6C44">
        <w:t xml:space="preserve">the SRS resource </w:t>
      </w:r>
      <w:r w:rsidR="005159C2">
        <w:t>is</w:t>
      </w:r>
      <w:r w:rsidR="007E6C44">
        <w:t xml:space="preserve"> configured </w:t>
      </w:r>
      <w:r w:rsidR="006D071C">
        <w:t xml:space="preserve">independent with the configured BWP. </w:t>
      </w:r>
      <w:r w:rsidR="007438CE">
        <w:t xml:space="preserve">As illustrated in Figure 2, the UE will transmit </w:t>
      </w:r>
      <w:r w:rsidR="00C251CE">
        <w:t xml:space="preserve">an SRS frequency hop at each transmission occasion. </w:t>
      </w:r>
      <w:r w:rsidR="00E05114">
        <w:t xml:space="preserve">RAN1 also agreed to support SRS hopping within an SRS resource during RAN1#112-bis: </w:t>
      </w:r>
    </w:p>
    <w:p w14:paraId="00F7571D" w14:textId="77777777" w:rsidR="00E05114" w:rsidRPr="00E05114" w:rsidRDefault="00E05114" w:rsidP="00E05114">
      <w:pPr>
        <w:rPr>
          <w:lang w:val="en-US"/>
        </w:rPr>
      </w:pPr>
      <w:r w:rsidRPr="00E05114">
        <w:rPr>
          <w:b/>
          <w:bCs/>
          <w:highlight w:val="green"/>
        </w:rPr>
        <w:t>Agreement</w:t>
      </w:r>
    </w:p>
    <w:p w14:paraId="6100F4EB" w14:textId="1C5ADDB2" w:rsidR="00E05114" w:rsidRDefault="00E05114" w:rsidP="00880F3E">
      <w:pPr>
        <w:rPr>
          <w:lang w:val="en-US"/>
        </w:rPr>
      </w:pPr>
      <w:r w:rsidRPr="00E05114">
        <w:t xml:space="preserve">For </w:t>
      </w:r>
      <w:proofErr w:type="spellStart"/>
      <w:r w:rsidRPr="00E05114">
        <w:t>RedCap</w:t>
      </w:r>
      <w:proofErr w:type="spellEnd"/>
      <w:r w:rsidRPr="00E05114">
        <w:t xml:space="preserve"> UEs, SRS for positioning Tx frequency hopping is configured within one SRS for positioning resource.</w:t>
      </w:r>
    </w:p>
    <w:p w14:paraId="64F7AC6F" w14:textId="77777777" w:rsidR="00E05114" w:rsidRPr="00E05114" w:rsidRDefault="00E05114" w:rsidP="00880F3E">
      <w:pPr>
        <w:rPr>
          <w:lang w:val="en-US"/>
        </w:rPr>
      </w:pPr>
    </w:p>
    <w:p w14:paraId="25391FE7" w14:textId="22EFD9DE" w:rsidR="00DB4B7E" w:rsidRDefault="00DB4B7E" w:rsidP="00880F3E">
      <w:r>
        <w:lastRenderedPageBreak/>
        <w:t xml:space="preserve">Based on the agreement, the </w:t>
      </w:r>
      <w:r w:rsidR="001C3974">
        <w:t>UL SRS frequency hopping is configured within on</w:t>
      </w:r>
      <w:r w:rsidR="00F419C0">
        <w:t>e</w:t>
      </w:r>
      <w:r w:rsidR="001C3974">
        <w:t xml:space="preserve"> SRS resource, and each SRS resource configuration may not be tied with the UL BWP configuration. </w:t>
      </w:r>
      <w:r w:rsidR="00C25405">
        <w:t xml:space="preserve">That is, the resource blocks of the SRS resource can be within the configured </w:t>
      </w:r>
      <w:r w:rsidR="00785418">
        <w:t xml:space="preserve">UL </w:t>
      </w:r>
      <w:r w:rsidR="00C25405">
        <w:t xml:space="preserve">BWP or outside of the </w:t>
      </w:r>
      <w:r w:rsidR="00045D46">
        <w:t>UL</w:t>
      </w:r>
      <w:r w:rsidR="00C25405">
        <w:t xml:space="preserve"> BWP. However, the actual transmission unit of the configured SRS resource is a SRS frequency hop, so the UE may transmit a part of the configured SRS at each SRS frequency hop. Inherently, each frequency hop is not composed of a single and complete ZC sequence. </w:t>
      </w:r>
    </w:p>
    <w:p w14:paraId="6F7BFAD0" w14:textId="545A8F41" w:rsidR="00C25405" w:rsidRDefault="00C25405" w:rsidP="00880F3E">
      <w:r>
        <w:t>The UE may transmit a part of the ZC sequence at each SRS frequency hop, and the constant envelop property of the ZC sequence is not preserved. Thus, it results in increasing PAPR, which a low PAPR is a great benefit of the ZC sequence. To address this issue, the gNB needs to provide the UE with a proper ZC sequence providing a low PAPR as much as the UE wants. To address this issue, the UE may need to request the gNB to provide a</w:t>
      </w:r>
      <w:r w:rsidR="00642A09">
        <w:t>n</w:t>
      </w:r>
      <w:r>
        <w:t xml:space="preserve"> SRS sequence that can provide a certain level of PAPR.</w:t>
      </w:r>
    </w:p>
    <w:p w14:paraId="3136964B" w14:textId="0B36FE4C" w:rsidR="0055620B" w:rsidRDefault="0055620B" w:rsidP="00880F3E">
      <w:r w:rsidRPr="00CF647E">
        <w:rPr>
          <w:b/>
          <w:bCs/>
        </w:rPr>
        <w:t xml:space="preserve">Proposal </w:t>
      </w:r>
      <w:r w:rsidR="007623D4">
        <w:rPr>
          <w:b/>
          <w:bCs/>
        </w:rPr>
        <w:t>5</w:t>
      </w:r>
      <w:r>
        <w:t>: When UE is FH within an SRS resource it should transmit part of the SRS resource/sequence (i.e., 1 SRS frequency hop) during one hop.</w:t>
      </w:r>
    </w:p>
    <w:p w14:paraId="3A02668B" w14:textId="72F323DF" w:rsidR="00C25405" w:rsidRDefault="00C25405" w:rsidP="00880F3E">
      <w:r w:rsidRPr="00581986">
        <w:rPr>
          <w:b/>
          <w:bCs/>
        </w:rPr>
        <w:t>Proposal</w:t>
      </w:r>
      <w:r w:rsidR="00300908" w:rsidRPr="00581986">
        <w:rPr>
          <w:b/>
          <w:bCs/>
        </w:rPr>
        <w:t xml:space="preserve"> </w:t>
      </w:r>
      <w:r w:rsidR="007623D4">
        <w:rPr>
          <w:b/>
          <w:bCs/>
        </w:rPr>
        <w:t>6</w:t>
      </w:r>
      <w:r w:rsidRPr="00581986">
        <w:rPr>
          <w:b/>
          <w:bCs/>
        </w:rPr>
        <w:t>:</w:t>
      </w:r>
      <w:r>
        <w:t xml:space="preserve"> RAN1 supports UE to request </w:t>
      </w:r>
      <w:r w:rsidR="00642A09">
        <w:t>an SRS sequence that satisfies a certain level of PAPR performance</w:t>
      </w:r>
      <w:r w:rsidR="003702C3">
        <w:t>.</w:t>
      </w:r>
    </w:p>
    <w:p w14:paraId="38995CCE" w14:textId="50B63819" w:rsidR="00DA2D2B" w:rsidRDefault="003A5BE5" w:rsidP="00880F3E">
      <w:r>
        <w:t xml:space="preserve">This </w:t>
      </w:r>
      <w:r w:rsidR="00FE72CF">
        <w:t xml:space="preserve">FH </w:t>
      </w:r>
      <w:r>
        <w:t xml:space="preserve">SRS configuration needs to include </w:t>
      </w:r>
      <w:r w:rsidR="00644D3D">
        <w:t>necessary information so that the UE can transmit each SRS frequency hop with RF switching.</w:t>
      </w:r>
      <w:r w:rsidR="00EF5749">
        <w:t xml:space="preserve"> </w:t>
      </w:r>
      <w:r w:rsidR="00296D7C">
        <w:t>For example, t</w:t>
      </w:r>
      <w:r w:rsidR="003C6C34">
        <w:t xml:space="preserve">he SRS configuration should include </w:t>
      </w:r>
      <w:r w:rsidR="00F035F1">
        <w:t xml:space="preserve">starting RB index and the number of </w:t>
      </w:r>
      <w:r w:rsidR="00737AE3">
        <w:t>RBs of the SRS resource</w:t>
      </w:r>
      <w:r w:rsidR="00A56BAA">
        <w:t>, a starting slot index</w:t>
      </w:r>
      <w:r w:rsidR="003031E3">
        <w:t xml:space="preserve">, </w:t>
      </w:r>
      <w:r w:rsidR="003E3934">
        <w:t xml:space="preserve">and </w:t>
      </w:r>
      <w:r w:rsidR="003031E3">
        <w:t xml:space="preserve">the number of slots and/or symbols </w:t>
      </w:r>
      <w:r w:rsidR="001F51FC">
        <w:t>to indicate time-domain resource</w:t>
      </w:r>
      <w:r w:rsidR="003E3934">
        <w:t>.</w:t>
      </w:r>
      <w:r w:rsidR="00AE7618">
        <w:t xml:space="preserve"> </w:t>
      </w:r>
      <w:r w:rsidR="005D5C50">
        <w:t>Also, it should include</w:t>
      </w:r>
      <w:r w:rsidR="001F51FC">
        <w:t xml:space="preserve"> </w:t>
      </w:r>
      <w:proofErr w:type="gramStart"/>
      <w:r w:rsidR="003528EB">
        <w:t>a</w:t>
      </w:r>
      <w:proofErr w:type="gramEnd"/>
      <w:r w:rsidR="003528EB">
        <w:t xml:space="preserve"> SRS sequence ID, the number of SRS frequency hops</w:t>
      </w:r>
      <w:r w:rsidR="005D5C50">
        <w:t xml:space="preserve">, </w:t>
      </w:r>
      <w:r w:rsidR="003561E6">
        <w:t xml:space="preserve">a gap time between </w:t>
      </w:r>
      <w:r w:rsidR="00786B72">
        <w:t>SRS frequency hops, and the number of RBs overlapped between SRS frequency hops.</w:t>
      </w:r>
      <w:r w:rsidR="00A13980">
        <w:t xml:space="preserve"> </w:t>
      </w:r>
    </w:p>
    <w:p w14:paraId="2E672A9A" w14:textId="60F0F0E1" w:rsidR="00DA2D2B" w:rsidRDefault="00CF0BA8" w:rsidP="00CF647E">
      <w:pPr>
        <w:spacing w:after="0"/>
        <w:jc w:val="center"/>
      </w:pPr>
      <w:r>
        <w:rPr>
          <w:noProof/>
        </w:rPr>
        <w:drawing>
          <wp:inline distT="0" distB="0" distL="0" distR="0" wp14:anchorId="2C2F9AA9" wp14:editId="3830FCFF">
            <wp:extent cx="2825054" cy="31551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9699" cy="3160370"/>
                    </a:xfrm>
                    <a:prstGeom prst="rect">
                      <a:avLst/>
                    </a:prstGeom>
                    <a:noFill/>
                  </pic:spPr>
                </pic:pic>
              </a:graphicData>
            </a:graphic>
          </wp:inline>
        </w:drawing>
      </w:r>
    </w:p>
    <w:p w14:paraId="3E41134F" w14:textId="7992F471" w:rsidR="007D13C8" w:rsidRDefault="007D13C8" w:rsidP="00CF647E">
      <w:pPr>
        <w:jc w:val="center"/>
      </w:pPr>
      <w:r>
        <w:rPr>
          <w:b/>
          <w:bCs/>
        </w:rPr>
        <w:t>F</w:t>
      </w:r>
      <w:r w:rsidRPr="00781907">
        <w:rPr>
          <w:b/>
          <w:bCs/>
        </w:rPr>
        <w:t xml:space="preserve">igure </w:t>
      </w:r>
      <w:r w:rsidR="00B567C6">
        <w:rPr>
          <w:b/>
          <w:bCs/>
        </w:rPr>
        <w:t>2</w:t>
      </w:r>
      <w:r w:rsidRPr="00781907">
        <w:rPr>
          <w:b/>
          <w:bCs/>
        </w:rPr>
        <w:t>.</w:t>
      </w:r>
      <w:r>
        <w:t xml:space="preserve"> an illustrative example of </w:t>
      </w:r>
      <w:r w:rsidR="00094A51">
        <w:t>UL SRS frequency hopping</w:t>
      </w:r>
      <w:r>
        <w:t>.</w:t>
      </w:r>
    </w:p>
    <w:p w14:paraId="70870773" w14:textId="3E1883B9" w:rsidR="00596C55" w:rsidRDefault="00596C55" w:rsidP="00CF647E">
      <w:r w:rsidRPr="00CF647E">
        <w:rPr>
          <w:b/>
          <w:bCs/>
        </w:rPr>
        <w:t>Proposal</w:t>
      </w:r>
      <w:r w:rsidR="00576249">
        <w:rPr>
          <w:b/>
          <w:bCs/>
        </w:rPr>
        <w:t xml:space="preserve"> </w:t>
      </w:r>
      <w:r w:rsidR="007623D4">
        <w:rPr>
          <w:b/>
          <w:bCs/>
        </w:rPr>
        <w:t>7</w:t>
      </w:r>
      <w:r w:rsidRPr="00CF647E">
        <w:rPr>
          <w:b/>
          <w:bCs/>
        </w:rPr>
        <w:t>:</w:t>
      </w:r>
      <w:r>
        <w:t xml:space="preserve"> </w:t>
      </w:r>
      <w:r w:rsidR="00B50E89">
        <w:t xml:space="preserve">For the SRS frequency hopping, </w:t>
      </w:r>
      <w:r w:rsidR="008B7685">
        <w:t>the</w:t>
      </w:r>
      <w:r>
        <w:t xml:space="preserve"> SRS configuration</w:t>
      </w:r>
      <w:r w:rsidR="00BF54BF">
        <w:t xml:space="preserve"> </w:t>
      </w:r>
      <w:r w:rsidR="007971E2">
        <w:t>independent with the existing UL BWP</w:t>
      </w:r>
      <w:r w:rsidR="00D950FD">
        <w:t xml:space="preserve"> </w:t>
      </w:r>
      <w:r w:rsidR="008B7685">
        <w:t xml:space="preserve">supports </w:t>
      </w:r>
      <w:r w:rsidR="00F656D3">
        <w:t xml:space="preserve">at least </w:t>
      </w:r>
      <w:r w:rsidR="00D950FD">
        <w:t>with the following configuration parameters</w:t>
      </w:r>
      <w:r w:rsidR="00BF54BF">
        <w:t xml:space="preserve"> </w:t>
      </w:r>
    </w:p>
    <w:p w14:paraId="5B174618" w14:textId="77777777" w:rsidR="0082361E" w:rsidRDefault="0082361E" w:rsidP="001657F9">
      <w:pPr>
        <w:pStyle w:val="ListParagraph"/>
        <w:numPr>
          <w:ilvl w:val="0"/>
          <w:numId w:val="113"/>
        </w:numPr>
      </w:pPr>
      <w:r>
        <w:t>S</w:t>
      </w:r>
      <w:r w:rsidR="00F656D3">
        <w:t xml:space="preserve">tarting </w:t>
      </w:r>
      <w:r w:rsidR="00317B6C">
        <w:t>RB</w:t>
      </w:r>
      <w:r w:rsidR="00DD60AD">
        <w:t xml:space="preserve"> index</w:t>
      </w:r>
      <w:r w:rsidR="00317B6C">
        <w:t xml:space="preserve"> and </w:t>
      </w:r>
      <w:r w:rsidR="000E6D0A">
        <w:t>the number of RBs of the SRS resource</w:t>
      </w:r>
      <w:r w:rsidR="001657F9">
        <w:t xml:space="preserve">, </w:t>
      </w:r>
    </w:p>
    <w:p w14:paraId="219FFCD9" w14:textId="1C34C9FA" w:rsidR="00F237D6" w:rsidRDefault="00F237D6" w:rsidP="001657F9">
      <w:pPr>
        <w:pStyle w:val="ListParagraph"/>
        <w:numPr>
          <w:ilvl w:val="0"/>
          <w:numId w:val="113"/>
        </w:numPr>
      </w:pPr>
      <w:r>
        <w:t>Starting slot</w:t>
      </w:r>
      <w:r w:rsidR="0015161D">
        <w:t>, the number of slots and/or the number of symbols</w:t>
      </w:r>
    </w:p>
    <w:p w14:paraId="6F690E28" w14:textId="77777777" w:rsidR="0082361E" w:rsidRDefault="0082361E" w:rsidP="001657F9">
      <w:pPr>
        <w:pStyle w:val="ListParagraph"/>
        <w:numPr>
          <w:ilvl w:val="0"/>
          <w:numId w:val="113"/>
        </w:numPr>
      </w:pPr>
      <w:r>
        <w:t>P</w:t>
      </w:r>
      <w:r w:rsidR="00625537">
        <w:t>eriodicity and offset</w:t>
      </w:r>
    </w:p>
    <w:p w14:paraId="1C3A56E5" w14:textId="77777777" w:rsidR="0082361E" w:rsidRDefault="000D0903" w:rsidP="001657F9">
      <w:pPr>
        <w:pStyle w:val="ListParagraph"/>
        <w:numPr>
          <w:ilvl w:val="0"/>
          <w:numId w:val="113"/>
        </w:numPr>
      </w:pPr>
      <w:r>
        <w:t>SRS sequence ID</w:t>
      </w:r>
    </w:p>
    <w:p w14:paraId="2228D74D" w14:textId="77777777" w:rsidR="004841E6" w:rsidRDefault="004841E6" w:rsidP="001657F9">
      <w:pPr>
        <w:pStyle w:val="ListParagraph"/>
        <w:numPr>
          <w:ilvl w:val="0"/>
          <w:numId w:val="113"/>
        </w:numPr>
      </w:pPr>
      <w:r>
        <w:t>N</w:t>
      </w:r>
      <w:r w:rsidR="00CF37DF">
        <w:t xml:space="preserve">umber of frequency hops, </w:t>
      </w:r>
    </w:p>
    <w:p w14:paraId="0554696C" w14:textId="0EF609E6" w:rsidR="000E6D0A" w:rsidRDefault="004841E6" w:rsidP="001657F9">
      <w:pPr>
        <w:pStyle w:val="ListParagraph"/>
        <w:numPr>
          <w:ilvl w:val="0"/>
          <w:numId w:val="113"/>
        </w:numPr>
      </w:pPr>
      <w:r>
        <w:t>G</w:t>
      </w:r>
      <w:r w:rsidR="0093390F">
        <w:t xml:space="preserve">ap time between </w:t>
      </w:r>
      <w:r w:rsidR="009D1C32">
        <w:t xml:space="preserve">frequency </w:t>
      </w:r>
      <w:r w:rsidR="0093390F">
        <w:t>hop</w:t>
      </w:r>
      <w:r>
        <w:t>s</w:t>
      </w:r>
      <w:r w:rsidR="0093390F">
        <w:t xml:space="preserve">, </w:t>
      </w:r>
    </w:p>
    <w:p w14:paraId="1A94A8E2" w14:textId="68CEE23E" w:rsidR="00625537" w:rsidRDefault="009D1C32" w:rsidP="00B36237">
      <w:pPr>
        <w:pStyle w:val="ListParagraph"/>
        <w:numPr>
          <w:ilvl w:val="0"/>
          <w:numId w:val="113"/>
        </w:numPr>
      </w:pPr>
      <w:r>
        <w:t>Number of RBs overlapped between frequency hops</w:t>
      </w:r>
    </w:p>
    <w:p w14:paraId="68302E0F" w14:textId="15B87955" w:rsidR="008204B9" w:rsidRDefault="008204B9">
      <w:r>
        <w:lastRenderedPageBreak/>
        <w:t xml:space="preserve">For the hopping across SRS resources, now RAN1 introduced a separate SRS configuration </w:t>
      </w:r>
      <w:r w:rsidR="00ED30C2">
        <w:t>from the BWP configuration, so we don’t see a strong motivation</w:t>
      </w:r>
      <w:r w:rsidR="00BB1DFA">
        <w:t xml:space="preserve"> </w:t>
      </w:r>
      <w:r w:rsidR="00382FDD">
        <w:t>or</w:t>
      </w:r>
      <w:r w:rsidR="00BB1DFA">
        <w:t xml:space="preserve"> a clear</w:t>
      </w:r>
      <w:r w:rsidR="00ED30C2">
        <w:t xml:space="preserve"> benefit.</w:t>
      </w:r>
    </w:p>
    <w:p w14:paraId="4F58E604" w14:textId="77777777" w:rsidR="00634C68" w:rsidRDefault="00042DB1" w:rsidP="00042DB1">
      <w:pPr>
        <w:rPr>
          <w:rFonts w:cs="Arial"/>
          <w:szCs w:val="22"/>
        </w:rPr>
      </w:pPr>
      <w:r>
        <w:rPr>
          <w:rFonts w:cs="Arial"/>
          <w:szCs w:val="22"/>
        </w:rPr>
        <w:t xml:space="preserve">RAN1 </w:t>
      </w:r>
      <w:r w:rsidR="00634C68">
        <w:rPr>
          <w:rFonts w:cs="Arial"/>
          <w:szCs w:val="22"/>
        </w:rPr>
        <w:t>has already begun</w:t>
      </w:r>
      <w:r>
        <w:rPr>
          <w:rFonts w:cs="Arial"/>
          <w:szCs w:val="22"/>
        </w:rPr>
        <w:t xml:space="preserve"> to discuss UE behaviour during frequency hopping. </w:t>
      </w:r>
      <w:r w:rsidR="00634C68">
        <w:rPr>
          <w:rFonts w:cs="Arial"/>
          <w:szCs w:val="22"/>
        </w:rPr>
        <w:t xml:space="preserve">At the last meeting the following agreement listing two options was reached: </w:t>
      </w:r>
    </w:p>
    <w:p w14:paraId="545779F1" w14:textId="77777777" w:rsidR="00634C68" w:rsidRPr="00634C68" w:rsidRDefault="00634C68" w:rsidP="00634C68">
      <w:pPr>
        <w:rPr>
          <w:rFonts w:cs="Arial"/>
          <w:szCs w:val="22"/>
          <w:lang w:val="en-US"/>
        </w:rPr>
      </w:pPr>
      <w:r w:rsidRPr="00634C68">
        <w:rPr>
          <w:rFonts w:cs="Arial"/>
          <w:b/>
          <w:bCs/>
          <w:szCs w:val="22"/>
          <w:highlight w:val="green"/>
        </w:rPr>
        <w:t>Agreement</w:t>
      </w:r>
    </w:p>
    <w:p w14:paraId="3AEE01BF" w14:textId="77777777" w:rsidR="00634C68" w:rsidRPr="00634C68" w:rsidRDefault="00634C68" w:rsidP="00634C68">
      <w:pPr>
        <w:rPr>
          <w:rFonts w:cs="Arial"/>
          <w:szCs w:val="22"/>
          <w:lang w:val="en-US"/>
        </w:rPr>
      </w:pPr>
      <w:r w:rsidRPr="00634C68">
        <w:rPr>
          <w:rFonts w:cs="Arial"/>
          <w:szCs w:val="22"/>
        </w:rPr>
        <w:t xml:space="preserve">For </w:t>
      </w:r>
      <w:proofErr w:type="spellStart"/>
      <w:r w:rsidRPr="00634C68">
        <w:rPr>
          <w:rFonts w:cs="Arial"/>
          <w:szCs w:val="22"/>
        </w:rPr>
        <w:t>RedCap</w:t>
      </w:r>
      <w:proofErr w:type="spellEnd"/>
      <w:r w:rsidRPr="00634C68">
        <w:rPr>
          <w:rFonts w:cs="Arial"/>
          <w:szCs w:val="22"/>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57C5C524" w14:textId="77777777" w:rsidR="00634C68" w:rsidRPr="00634C68" w:rsidRDefault="00634C68" w:rsidP="00634C68">
      <w:pPr>
        <w:numPr>
          <w:ilvl w:val="0"/>
          <w:numId w:val="116"/>
        </w:numPr>
        <w:rPr>
          <w:rFonts w:cs="Arial"/>
          <w:szCs w:val="22"/>
          <w:lang w:val="en-US"/>
        </w:rPr>
      </w:pPr>
      <w:r w:rsidRPr="00634C68">
        <w:rPr>
          <w:rFonts w:cs="Arial"/>
          <w:szCs w:val="22"/>
        </w:rPr>
        <w:t>Option 1: UL time window where the UE is not expected to receive/transmit other signals/channels and is only expected to transmit FH SRS for positioning.</w:t>
      </w:r>
    </w:p>
    <w:p w14:paraId="5928DE3A" w14:textId="77777777" w:rsidR="00634C68" w:rsidRPr="00634C68" w:rsidRDefault="00634C68" w:rsidP="00634C68">
      <w:pPr>
        <w:numPr>
          <w:ilvl w:val="1"/>
          <w:numId w:val="116"/>
        </w:numPr>
        <w:rPr>
          <w:rFonts w:cs="Arial"/>
          <w:szCs w:val="22"/>
          <w:lang w:val="en-US"/>
        </w:rPr>
      </w:pPr>
      <w:r w:rsidRPr="00634C68">
        <w:rPr>
          <w:rFonts w:cs="Arial"/>
          <w:szCs w:val="22"/>
        </w:rPr>
        <w:t>FFS details of an UL time window</w:t>
      </w:r>
    </w:p>
    <w:p w14:paraId="0FE24358" w14:textId="77777777" w:rsidR="00634C68" w:rsidRPr="00634C68" w:rsidRDefault="00634C68" w:rsidP="00634C68">
      <w:pPr>
        <w:numPr>
          <w:ilvl w:val="1"/>
          <w:numId w:val="116"/>
        </w:numPr>
        <w:rPr>
          <w:rFonts w:cs="Arial"/>
          <w:szCs w:val="22"/>
          <w:lang w:val="en-US"/>
        </w:rPr>
      </w:pPr>
      <w:r w:rsidRPr="00634C68">
        <w:rPr>
          <w:rFonts w:cs="Arial"/>
          <w:szCs w:val="22"/>
        </w:rPr>
        <w:t>Note: it implies that UE drops the transmission of other signals/channels and transmits SRS for positioning</w:t>
      </w:r>
    </w:p>
    <w:p w14:paraId="763E4C80" w14:textId="77777777" w:rsidR="00634C68" w:rsidRPr="00634C68" w:rsidRDefault="00634C68" w:rsidP="00634C68">
      <w:pPr>
        <w:numPr>
          <w:ilvl w:val="0"/>
          <w:numId w:val="116"/>
        </w:numPr>
        <w:rPr>
          <w:rFonts w:cs="Arial"/>
          <w:szCs w:val="22"/>
          <w:lang w:val="en-US"/>
        </w:rPr>
      </w:pPr>
      <w:r w:rsidRPr="00634C68">
        <w:rPr>
          <w:rFonts w:cs="Arial"/>
          <w:szCs w:val="22"/>
        </w:rPr>
        <w:t xml:space="preserve">Option 2: additional collision rules between the UL SRS with frequency hopping and other UL and DL signals/channels </w:t>
      </w:r>
    </w:p>
    <w:p w14:paraId="7A59215E" w14:textId="09BA18BC" w:rsidR="00634C68" w:rsidRPr="00634C68" w:rsidRDefault="00634C68" w:rsidP="00042DB1">
      <w:pPr>
        <w:numPr>
          <w:ilvl w:val="1"/>
          <w:numId w:val="116"/>
        </w:numPr>
        <w:rPr>
          <w:rFonts w:cs="Arial"/>
          <w:szCs w:val="22"/>
          <w:lang w:val="en-US"/>
        </w:rPr>
      </w:pPr>
      <w:r w:rsidRPr="00634C68">
        <w:rPr>
          <w:rFonts w:cs="Arial"/>
          <w:szCs w:val="22"/>
        </w:rPr>
        <w:t>FFS: details on the collision rules</w:t>
      </w:r>
    </w:p>
    <w:p w14:paraId="17CFCF86" w14:textId="77777777" w:rsidR="00634C68" w:rsidRDefault="00634C68" w:rsidP="00042DB1">
      <w:pPr>
        <w:rPr>
          <w:rFonts w:cs="Arial"/>
          <w:szCs w:val="22"/>
        </w:rPr>
      </w:pPr>
      <w:r>
        <w:rPr>
          <w:rFonts w:cs="Arial"/>
          <w:szCs w:val="22"/>
        </w:rPr>
        <w:t>In</w:t>
      </w:r>
      <w:r w:rsidR="00042DB1">
        <w:rPr>
          <w:rFonts w:cs="Arial"/>
          <w:szCs w:val="22"/>
        </w:rPr>
        <w:t xml:space="preserve"> UL there is no concept of measurement gap. This may be problematic as the UE needs to switch between hops but a full BWP switch at each hop is not acceptable in terms of delay and complexity. </w:t>
      </w:r>
      <w:r w:rsidR="0086748B">
        <w:rPr>
          <w:rFonts w:cs="Arial"/>
          <w:szCs w:val="22"/>
        </w:rPr>
        <w:t xml:space="preserve">Even if the UE is not performing a BWP switch but is simply performing fast RF switching (if confirmed by RAN4) then there may be issues related to how the UE should transmit/receive other signals or channels on the starting BWP. </w:t>
      </w:r>
    </w:p>
    <w:p w14:paraId="4CFD607E" w14:textId="3BE758CC" w:rsidR="00634C68" w:rsidRDefault="00634C68" w:rsidP="00042DB1">
      <w:pPr>
        <w:rPr>
          <w:rFonts w:cs="Arial"/>
          <w:szCs w:val="22"/>
        </w:rPr>
      </w:pPr>
      <w:r>
        <w:rPr>
          <w:rFonts w:cs="Arial"/>
          <w:szCs w:val="22"/>
        </w:rPr>
        <w:t xml:space="preserve">Looking at Option 2 in the prior agreement would lead to complicated discussion in RAN1 and unnecessary specification work in our opinion. For example, RAN1 will need to specify complex collision rules and discuss what to do for different types of signals/channels. In addition, RAN1 may need to discuss what to do if the last hop collides with a signal versus the first hop. In our view this Option leads to a lot of specification effort with only two meetings remaining and does not provide any strong benefit. </w:t>
      </w:r>
    </w:p>
    <w:p w14:paraId="0B8100C0" w14:textId="14766D97" w:rsidR="00042DB1" w:rsidRDefault="00634C68" w:rsidP="00042DB1">
      <w:pPr>
        <w:rPr>
          <w:rFonts w:cs="Arial"/>
          <w:szCs w:val="22"/>
        </w:rPr>
      </w:pPr>
      <w:r>
        <w:rPr>
          <w:rFonts w:cs="Arial"/>
          <w:szCs w:val="22"/>
        </w:rPr>
        <w:t>On the other hand, Option 1</w:t>
      </w:r>
      <w:r w:rsidR="00042DB1">
        <w:rPr>
          <w:rFonts w:cs="Arial"/>
          <w:szCs w:val="22"/>
        </w:rPr>
        <w:t xml:space="preserve"> is to define a window in time where the UE can transmit FH SRS for positioning and is not expected to receive/transmit other signals and channels during the window.</w:t>
      </w:r>
      <w:r>
        <w:rPr>
          <w:rFonts w:cs="Arial"/>
          <w:szCs w:val="22"/>
        </w:rPr>
        <w:t xml:space="preserve"> This UE behaviour is very clear and the gNB will know that the UE is not available for a short period of time. The gNB can handle this configuration to minimize impacts on data communication while simplifying the specification work. </w:t>
      </w:r>
    </w:p>
    <w:p w14:paraId="6F067361" w14:textId="17544BDC" w:rsidR="00042DB1" w:rsidRDefault="00042DB1" w:rsidP="00042DB1">
      <w:pPr>
        <w:rPr>
          <w:rFonts w:cs="Arial"/>
          <w:szCs w:val="22"/>
        </w:rPr>
      </w:pPr>
      <w:r w:rsidRPr="006F1734">
        <w:rPr>
          <w:rFonts w:cs="Arial"/>
          <w:b/>
          <w:szCs w:val="22"/>
        </w:rPr>
        <w:t xml:space="preserve">Proposal </w:t>
      </w:r>
      <w:r w:rsidR="007623D4">
        <w:rPr>
          <w:rFonts w:cs="Arial"/>
          <w:b/>
          <w:szCs w:val="22"/>
        </w:rPr>
        <w:t>8</w:t>
      </w:r>
      <w:r w:rsidRPr="006F1734">
        <w:rPr>
          <w:rFonts w:cs="Arial"/>
          <w:b/>
          <w:szCs w:val="22"/>
        </w:rPr>
        <w:t>:</w:t>
      </w:r>
      <w:r>
        <w:rPr>
          <w:rFonts w:cs="Arial"/>
          <w:szCs w:val="22"/>
        </w:rPr>
        <w:t xml:space="preserve"> Support </w:t>
      </w:r>
      <w:r w:rsidR="00634C68">
        <w:rPr>
          <w:rFonts w:cs="Arial"/>
          <w:szCs w:val="22"/>
        </w:rPr>
        <w:t xml:space="preserve">Option 1: </w:t>
      </w:r>
      <w:r>
        <w:rPr>
          <w:rFonts w:cs="Arial"/>
          <w:szCs w:val="22"/>
        </w:rPr>
        <w:t xml:space="preserve">an UL time window where the UE is not expected to receive/transmit other signals/channels and is only expecting to transmit FH SRS for positioning. </w:t>
      </w:r>
    </w:p>
    <w:p w14:paraId="44E2D315" w14:textId="70B48326" w:rsidR="00634C68" w:rsidRDefault="00634C68" w:rsidP="00042DB1">
      <w:pPr>
        <w:rPr>
          <w:rFonts w:cs="Arial"/>
          <w:szCs w:val="22"/>
        </w:rPr>
      </w:pPr>
      <w:r>
        <w:rPr>
          <w:rFonts w:cs="Arial"/>
          <w:szCs w:val="22"/>
        </w:rPr>
        <w:t>At RAN1#112-bis the following agreement was reached on UL Tx FH patterns:</w:t>
      </w:r>
    </w:p>
    <w:p w14:paraId="591112B7" w14:textId="77777777" w:rsidR="00634C68" w:rsidRPr="00634C68" w:rsidRDefault="00634C68" w:rsidP="00634C68">
      <w:pPr>
        <w:rPr>
          <w:rFonts w:cs="Arial"/>
          <w:szCs w:val="22"/>
          <w:lang w:val="en-US"/>
        </w:rPr>
      </w:pPr>
      <w:r w:rsidRPr="00634C68">
        <w:rPr>
          <w:rFonts w:cs="Arial"/>
          <w:b/>
          <w:bCs/>
          <w:szCs w:val="22"/>
          <w:highlight w:val="green"/>
        </w:rPr>
        <w:t>Agreement</w:t>
      </w:r>
    </w:p>
    <w:p w14:paraId="7F07E944" w14:textId="77777777" w:rsidR="00634C68" w:rsidRPr="00634C68" w:rsidRDefault="00634C68" w:rsidP="00634C68">
      <w:pPr>
        <w:rPr>
          <w:rFonts w:cs="Arial"/>
          <w:szCs w:val="22"/>
          <w:lang w:val="en-US"/>
        </w:rPr>
      </w:pPr>
      <w:r w:rsidRPr="00634C68">
        <w:rPr>
          <w:rFonts w:cs="Arial"/>
          <w:szCs w:val="22"/>
        </w:rPr>
        <w:t>For UL SRS Tx hopping, the frequency hopping pattern is configured with overlapping or non-overlapping hops.</w:t>
      </w:r>
    </w:p>
    <w:p w14:paraId="6D8CE065" w14:textId="77777777" w:rsidR="00634C68" w:rsidRPr="00634C68" w:rsidRDefault="00634C68" w:rsidP="00634C68">
      <w:pPr>
        <w:numPr>
          <w:ilvl w:val="0"/>
          <w:numId w:val="117"/>
        </w:numPr>
        <w:rPr>
          <w:rFonts w:cs="Arial"/>
          <w:szCs w:val="22"/>
          <w:lang w:val="en-US"/>
        </w:rPr>
      </w:pPr>
      <w:r w:rsidRPr="00634C68">
        <w:rPr>
          <w:rFonts w:cs="Arial"/>
          <w:szCs w:val="22"/>
        </w:rPr>
        <w:t xml:space="preserve">FFS: exact patterns to be supported </w:t>
      </w:r>
    </w:p>
    <w:p w14:paraId="508964EC" w14:textId="77777777" w:rsidR="00634C68" w:rsidRPr="00634C68" w:rsidRDefault="00634C68" w:rsidP="00634C68">
      <w:pPr>
        <w:numPr>
          <w:ilvl w:val="0"/>
          <w:numId w:val="117"/>
        </w:numPr>
        <w:rPr>
          <w:rFonts w:cs="Arial"/>
          <w:szCs w:val="22"/>
          <w:lang w:val="en-US"/>
        </w:rPr>
      </w:pPr>
      <w:r w:rsidRPr="00634C68">
        <w:rPr>
          <w:rFonts w:cs="Arial"/>
          <w:szCs w:val="22"/>
        </w:rPr>
        <w:t>FFS: whether the overlapping hops may or may not be adjacent in the time domain</w:t>
      </w:r>
    </w:p>
    <w:p w14:paraId="41F190AB" w14:textId="77777777" w:rsidR="00634C68" w:rsidRPr="00634C68" w:rsidRDefault="00634C68" w:rsidP="00634C68">
      <w:pPr>
        <w:numPr>
          <w:ilvl w:val="0"/>
          <w:numId w:val="117"/>
        </w:numPr>
        <w:rPr>
          <w:rFonts w:cs="Arial"/>
          <w:szCs w:val="22"/>
          <w:lang w:val="en-US"/>
        </w:rPr>
      </w:pPr>
      <w:r w:rsidRPr="00634C68">
        <w:rPr>
          <w:rFonts w:cs="Arial"/>
          <w:szCs w:val="22"/>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A216517" w14:textId="1FD4CBF1" w:rsidR="00634C68" w:rsidRDefault="00634C68" w:rsidP="00042DB1">
      <w:pPr>
        <w:rPr>
          <w:rFonts w:cs="Arial"/>
          <w:szCs w:val="22"/>
        </w:rPr>
      </w:pPr>
    </w:p>
    <w:p w14:paraId="41A0A4C8" w14:textId="0E090C98" w:rsidR="00DE1790" w:rsidRDefault="00DE1790" w:rsidP="00042DB1">
      <w:pPr>
        <w:rPr>
          <w:rFonts w:cs="Arial"/>
          <w:szCs w:val="22"/>
        </w:rPr>
      </w:pPr>
      <w:r>
        <w:rPr>
          <w:rFonts w:cs="Arial"/>
          <w:szCs w:val="22"/>
        </w:rPr>
        <w:lastRenderedPageBreak/>
        <w:t xml:space="preserve">During RAN1#112-bis it was discussed in staircase or non-staircase patterns should be used for the FH pattern. One consideration which was rightly discussed was the multiplexing capability across different UEs. For simplicity we assume the FR1 case of effective 100 MHz and 5 total UEs hops. In the case where the hops are overlapping in frequency domain there is the additional complication that each hop will overlap slightly with another hop (e.g., it is impossible to have 5 UEs schedule to start at different hop locations without some overlap). </w:t>
      </w:r>
    </w:p>
    <w:p w14:paraId="712CEED5" w14:textId="44F64D77" w:rsidR="00DE1790" w:rsidRDefault="00DE1790" w:rsidP="00042DB1">
      <w:pPr>
        <w:rPr>
          <w:rFonts w:cs="Arial"/>
          <w:szCs w:val="22"/>
        </w:rPr>
      </w:pPr>
      <w:r w:rsidRPr="00DE1790">
        <w:rPr>
          <w:rFonts w:cs="Arial"/>
          <w:b/>
          <w:bCs/>
          <w:szCs w:val="22"/>
        </w:rPr>
        <w:t xml:space="preserve">Observation </w:t>
      </w:r>
      <w:r w:rsidR="007623D4">
        <w:rPr>
          <w:rFonts w:cs="Arial"/>
          <w:b/>
          <w:bCs/>
          <w:szCs w:val="22"/>
        </w:rPr>
        <w:t>3</w:t>
      </w:r>
      <w:r>
        <w:rPr>
          <w:rFonts w:cs="Arial"/>
          <w:szCs w:val="22"/>
        </w:rPr>
        <w:t xml:space="preserve">: Multiplexing capability across different UEs for UL FH will be impacted by the FH pattern design. </w:t>
      </w:r>
    </w:p>
    <w:p w14:paraId="294900F5" w14:textId="59F7ED52" w:rsidR="001668DF" w:rsidRDefault="001668DF" w:rsidP="00042DB1">
      <w:pPr>
        <w:rPr>
          <w:rFonts w:cs="Arial"/>
          <w:szCs w:val="22"/>
        </w:rPr>
      </w:pPr>
      <w:r>
        <w:rPr>
          <w:rFonts w:cs="Arial"/>
          <w:szCs w:val="22"/>
        </w:rPr>
        <w:t xml:space="preserve">We propose to support UL FH patterns which have a mixture of overlap on the top part of the preceding hop in frequency domain and on the bottom part of the preceding hop in frequency domain. We show an example of such supported UL FH patterns in Figure 3. </w:t>
      </w:r>
    </w:p>
    <w:p w14:paraId="17583909" w14:textId="23782F08" w:rsidR="001668DF" w:rsidRDefault="001668DF" w:rsidP="001668DF">
      <w:pPr>
        <w:jc w:val="center"/>
        <w:rPr>
          <w:rFonts w:cs="Arial"/>
          <w:szCs w:val="22"/>
        </w:rPr>
      </w:pPr>
      <w:r>
        <w:rPr>
          <w:noProof/>
        </w:rPr>
        <w:drawing>
          <wp:inline distT="0" distB="0" distL="0" distR="0" wp14:anchorId="75E564BF" wp14:editId="61609919">
            <wp:extent cx="4854492" cy="2838011"/>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66126" cy="2844813"/>
                    </a:xfrm>
                    <a:prstGeom prst="rect">
                      <a:avLst/>
                    </a:prstGeom>
                  </pic:spPr>
                </pic:pic>
              </a:graphicData>
            </a:graphic>
          </wp:inline>
        </w:drawing>
      </w:r>
    </w:p>
    <w:p w14:paraId="54B10A51" w14:textId="55CB48FA" w:rsidR="001668DF" w:rsidRDefault="001668DF" w:rsidP="001668DF">
      <w:pPr>
        <w:jc w:val="center"/>
        <w:rPr>
          <w:rFonts w:cs="Arial"/>
          <w:szCs w:val="22"/>
        </w:rPr>
      </w:pPr>
      <w:r>
        <w:rPr>
          <w:rFonts w:cs="Arial"/>
          <w:szCs w:val="22"/>
        </w:rPr>
        <w:t xml:space="preserve">Figure 3. Example of proposed UL FH patterns. </w:t>
      </w:r>
    </w:p>
    <w:p w14:paraId="3751D38B" w14:textId="47306D26" w:rsidR="001668DF" w:rsidRDefault="001668DF" w:rsidP="001668DF">
      <w:pPr>
        <w:rPr>
          <w:rFonts w:cs="Arial"/>
          <w:szCs w:val="22"/>
        </w:rPr>
      </w:pPr>
    </w:p>
    <w:p w14:paraId="27D8130A" w14:textId="4FFE52FD" w:rsidR="001668DF" w:rsidRDefault="001668DF" w:rsidP="001668DF">
      <w:pPr>
        <w:rPr>
          <w:rFonts w:cs="Arial"/>
          <w:szCs w:val="22"/>
        </w:rPr>
      </w:pPr>
      <w:r>
        <w:rPr>
          <w:rFonts w:cs="Arial"/>
          <w:szCs w:val="22"/>
        </w:rPr>
        <w:t xml:space="preserve">One of the main benefits of the UL FH patterns proposed above is that it takes advantage of the small “gap” in frequency domain at the top and bottom of the overall 100 MHz carrier. The reasoning is that if a small gap of 1 PRB is overlapped between hops that after 5 hops 100 MHz minus 4 PRBs would be used. So, there are 4 “empty” PRBs at the top of bottom. The proposed UL FH patterns above have some UEs leave the top 4 PRBs empty and some UEs leave the bottom 4 PRBs empty. This enables greater multiplexing among UEs. </w:t>
      </w:r>
    </w:p>
    <w:p w14:paraId="7B8A5C46" w14:textId="74367784" w:rsidR="00634C68" w:rsidRDefault="001668DF" w:rsidP="00042DB1">
      <w:pPr>
        <w:rPr>
          <w:rFonts w:cs="Arial"/>
          <w:szCs w:val="22"/>
        </w:rPr>
      </w:pPr>
      <w:r w:rsidRPr="001668DF">
        <w:rPr>
          <w:rFonts w:cs="Arial"/>
          <w:b/>
          <w:bCs/>
          <w:szCs w:val="22"/>
        </w:rPr>
        <w:t xml:space="preserve">Proposal </w:t>
      </w:r>
      <w:r w:rsidR="007623D4">
        <w:rPr>
          <w:rFonts w:cs="Arial"/>
          <w:b/>
          <w:bCs/>
          <w:szCs w:val="22"/>
        </w:rPr>
        <w:t>9</w:t>
      </w:r>
      <w:r>
        <w:rPr>
          <w:rFonts w:cs="Arial"/>
          <w:szCs w:val="22"/>
        </w:rPr>
        <w:t xml:space="preserve">: Support </w:t>
      </w:r>
      <w:r w:rsidR="00D14716">
        <w:rPr>
          <w:rFonts w:cs="Arial"/>
          <w:szCs w:val="22"/>
        </w:rPr>
        <w:t xml:space="preserve">configuration of </w:t>
      </w:r>
      <w:r>
        <w:rPr>
          <w:rFonts w:cs="Arial"/>
          <w:szCs w:val="22"/>
        </w:rPr>
        <w:t>UL FH patterns which take advantage of both the top and bottom PRBs in the overall 100 MHz as shown in Figure 3.</w:t>
      </w:r>
    </w:p>
    <w:p w14:paraId="76FF2A40" w14:textId="72346C0B" w:rsidR="00880F3E" w:rsidRDefault="00880F3E" w:rsidP="00880F3E">
      <w:pPr>
        <w:pStyle w:val="Heading2"/>
      </w:pPr>
      <w:r>
        <w:t xml:space="preserve">Common Aspects </w:t>
      </w:r>
    </w:p>
    <w:p w14:paraId="1B3D110A" w14:textId="7ED34534" w:rsidR="007D5169" w:rsidRDefault="00A74553" w:rsidP="00880F3E">
      <w:r>
        <w:t>RAN1 made the following agreement on the short switching time for RF retuning.</w:t>
      </w:r>
    </w:p>
    <w:p w14:paraId="3A74EE1F" w14:textId="77777777" w:rsidR="007D5169" w:rsidRPr="00B24565" w:rsidRDefault="007D5169" w:rsidP="007D5169">
      <w:pPr>
        <w:spacing w:after="0"/>
        <w:rPr>
          <w:lang w:eastAsia="ja-JP"/>
        </w:rPr>
      </w:pPr>
      <w:r w:rsidRPr="00B24565">
        <w:rPr>
          <w:highlight w:val="green"/>
          <w:lang w:eastAsia="ja-JP"/>
        </w:rPr>
        <w:t>Agreement</w:t>
      </w:r>
    </w:p>
    <w:p w14:paraId="32DFE824" w14:textId="77777777" w:rsidR="007D5169" w:rsidRDefault="007D5169" w:rsidP="007D5169">
      <w:pPr>
        <w:spacing w:after="0"/>
        <w:rPr>
          <w:lang w:eastAsia="ja-JP"/>
        </w:rPr>
      </w:pPr>
      <w:r>
        <w:rPr>
          <w:lang w:eastAsia="ja-JP"/>
        </w:rPr>
        <w:t>For Positioning enhancements for redcap UEs</w:t>
      </w:r>
      <w:r w:rsidRPr="00936395">
        <w:rPr>
          <w:bCs/>
          <w:iCs/>
          <w:lang w:eastAsia="ja-JP"/>
        </w:rPr>
        <w:t xml:space="preserve"> </w:t>
      </w:r>
      <w:r w:rsidRPr="009C50C8">
        <w:rPr>
          <w:bCs/>
          <w:iCs/>
          <w:lang w:eastAsia="ja-JP"/>
        </w:rPr>
        <w:t>for UL SRS Tx and DL PRS Rx frequency hopping</w:t>
      </w:r>
      <w:r>
        <w:rPr>
          <w:lang w:eastAsia="ja-JP"/>
        </w:rPr>
        <w:t>, from the RAN1 perspective, short switching time to allow RF retuning between adjacent hops may be beneficial in terms of accuracy and latency performance.</w:t>
      </w:r>
    </w:p>
    <w:p w14:paraId="52D96E7D" w14:textId="77777777" w:rsidR="007D5169" w:rsidRPr="00A24568" w:rsidRDefault="007D5169" w:rsidP="007D5169">
      <w:pPr>
        <w:numPr>
          <w:ilvl w:val="0"/>
          <w:numId w:val="112"/>
        </w:numPr>
        <w:snapToGrid w:val="0"/>
        <w:spacing w:after="0"/>
        <w:ind w:hanging="363"/>
        <w:contextualSpacing/>
        <w:jc w:val="both"/>
        <w:rPr>
          <w:lang w:eastAsia="ja-JP"/>
        </w:rPr>
      </w:pPr>
      <w:r w:rsidRPr="009C50C8">
        <w:rPr>
          <w:bCs/>
          <w:iCs/>
          <w:lang w:eastAsia="ja-JP"/>
        </w:rPr>
        <w:t xml:space="preserve">Send an LS to RAN4 requesting feedback on the </w:t>
      </w:r>
      <w:r>
        <w:rPr>
          <w:bCs/>
          <w:iCs/>
          <w:lang w:eastAsia="ja-JP"/>
        </w:rPr>
        <w:t>feasible</w:t>
      </w:r>
      <w:r w:rsidRPr="009C50C8">
        <w:rPr>
          <w:bCs/>
          <w:iCs/>
          <w:lang w:eastAsia="ja-JP"/>
        </w:rPr>
        <w:t xml:space="preserve"> values for the switching time between hops</w:t>
      </w:r>
      <w:r>
        <w:rPr>
          <w:bCs/>
          <w:iCs/>
          <w:lang w:eastAsia="ja-JP"/>
        </w:rPr>
        <w:t xml:space="preserve">, </w:t>
      </w:r>
      <w:r>
        <w:rPr>
          <w:lang w:eastAsia="ja-JP"/>
        </w:rPr>
        <w:t xml:space="preserve">at least when numerology and </w:t>
      </w:r>
      <w:r w:rsidRPr="00926720">
        <w:rPr>
          <w:lang w:eastAsia="ja-JP"/>
        </w:rPr>
        <w:t xml:space="preserve">bandwidth for each </w:t>
      </w:r>
      <w:proofErr w:type="gramStart"/>
      <w:r w:rsidRPr="00926720">
        <w:rPr>
          <w:lang w:eastAsia="ja-JP"/>
        </w:rPr>
        <w:t>hops</w:t>
      </w:r>
      <w:proofErr w:type="gramEnd"/>
      <w:r w:rsidRPr="00926720">
        <w:rPr>
          <w:lang w:eastAsia="ja-JP"/>
        </w:rPr>
        <w:t xml:space="preserve"> can be the same, and the Tx/Rx antennas</w:t>
      </w:r>
      <w:r>
        <w:rPr>
          <w:lang w:eastAsia="ja-JP"/>
        </w:rPr>
        <w:t xml:space="preserve"> used in all hops can be the same</w:t>
      </w:r>
      <w:r w:rsidRPr="009C50C8">
        <w:rPr>
          <w:bCs/>
          <w:iCs/>
          <w:lang w:eastAsia="ja-JP"/>
        </w:rPr>
        <w:t>.</w:t>
      </w:r>
    </w:p>
    <w:p w14:paraId="00611A99" w14:textId="77777777" w:rsidR="00634C68" w:rsidRDefault="00634C68" w:rsidP="003723F6">
      <w:pPr>
        <w:rPr>
          <w:b/>
          <w:bCs/>
          <w:lang w:val="en-US"/>
        </w:rPr>
      </w:pPr>
    </w:p>
    <w:p w14:paraId="2D2D4CF7" w14:textId="702CC3D1" w:rsidR="00E52149" w:rsidRDefault="00745114" w:rsidP="003723F6">
      <w:pPr>
        <w:rPr>
          <w:rFonts w:cs="Arial"/>
          <w:szCs w:val="22"/>
        </w:rPr>
      </w:pPr>
      <w:r>
        <w:rPr>
          <w:rFonts w:cs="Arial"/>
          <w:szCs w:val="22"/>
        </w:rPr>
        <w:lastRenderedPageBreak/>
        <w:t xml:space="preserve">We are expecting that RAN4 may </w:t>
      </w:r>
      <w:r w:rsidR="00654760">
        <w:rPr>
          <w:rFonts w:cs="Arial"/>
          <w:szCs w:val="22"/>
        </w:rPr>
        <w:t>provide feedback on the feasible values for the switching time.</w:t>
      </w:r>
      <w:r w:rsidR="00864BA9">
        <w:rPr>
          <w:rFonts w:cs="Arial"/>
          <w:szCs w:val="22"/>
        </w:rPr>
        <w:t xml:space="preserve"> </w:t>
      </w:r>
      <w:r w:rsidR="00B63238">
        <w:rPr>
          <w:rFonts w:cs="Arial"/>
          <w:szCs w:val="22"/>
        </w:rPr>
        <w:t xml:space="preserve">The switching time may be short, and </w:t>
      </w:r>
      <w:r w:rsidR="00C771F3">
        <w:rPr>
          <w:rFonts w:cs="Arial"/>
          <w:szCs w:val="22"/>
        </w:rPr>
        <w:t xml:space="preserve">it is beneficial for SRS frequency hopping. </w:t>
      </w:r>
      <w:r w:rsidR="00964DDF">
        <w:rPr>
          <w:rFonts w:cs="Arial"/>
          <w:szCs w:val="22"/>
        </w:rPr>
        <w:t xml:space="preserve">In consideration of the delay and overhead for signal transmission and reception, </w:t>
      </w:r>
      <w:r w:rsidR="00941AD8">
        <w:rPr>
          <w:rFonts w:cs="Arial"/>
          <w:szCs w:val="22"/>
        </w:rPr>
        <w:t xml:space="preserve">multiple signalling to trigger </w:t>
      </w:r>
      <w:r w:rsidR="00BB71BE">
        <w:rPr>
          <w:rFonts w:cs="Arial"/>
          <w:szCs w:val="22"/>
        </w:rPr>
        <w:t>the RF switching behaviour</w:t>
      </w:r>
      <w:r w:rsidR="001D3CB6">
        <w:rPr>
          <w:rFonts w:cs="Arial"/>
          <w:szCs w:val="22"/>
        </w:rPr>
        <w:t xml:space="preserve"> may be a critical barrier to support frequency hopping</w:t>
      </w:r>
      <w:r w:rsidR="001D03D3">
        <w:rPr>
          <w:rFonts w:cs="Arial"/>
          <w:szCs w:val="22"/>
        </w:rPr>
        <w:t>. Thus, RAN1 should discuss the way to reduce the time gap and unnecessary signalling overhead of RedCap FH for positioning (e.g., support a single DCI triggering all the switching).</w:t>
      </w:r>
    </w:p>
    <w:p w14:paraId="76BC5437" w14:textId="6B2C3E4D" w:rsidR="0015544F" w:rsidRDefault="0015544F" w:rsidP="003723F6">
      <w:pPr>
        <w:rPr>
          <w:rFonts w:cs="Arial"/>
          <w:szCs w:val="22"/>
        </w:rPr>
      </w:pPr>
      <w:r w:rsidRPr="004C7418">
        <w:rPr>
          <w:rFonts w:cs="Arial"/>
          <w:b/>
          <w:bCs/>
          <w:szCs w:val="22"/>
        </w:rPr>
        <w:t xml:space="preserve">Proposal </w:t>
      </w:r>
      <w:r w:rsidR="007623D4">
        <w:rPr>
          <w:rFonts w:cs="Arial"/>
          <w:b/>
          <w:bCs/>
          <w:szCs w:val="22"/>
        </w:rPr>
        <w:t>10</w:t>
      </w:r>
      <w:r w:rsidRPr="004C7418">
        <w:rPr>
          <w:rFonts w:cs="Arial"/>
          <w:b/>
          <w:bCs/>
          <w:szCs w:val="22"/>
        </w:rPr>
        <w:t>:</w:t>
      </w:r>
      <w:r>
        <w:rPr>
          <w:rFonts w:cs="Arial"/>
          <w:szCs w:val="22"/>
        </w:rPr>
        <w:t xml:space="preserve"> RAN1 </w:t>
      </w:r>
      <w:r w:rsidR="0018256E">
        <w:rPr>
          <w:rFonts w:cs="Arial"/>
          <w:szCs w:val="22"/>
        </w:rPr>
        <w:t>should</w:t>
      </w:r>
      <w:r>
        <w:rPr>
          <w:rFonts w:cs="Arial"/>
          <w:szCs w:val="22"/>
        </w:rPr>
        <w:t xml:space="preserve"> discuss</w:t>
      </w:r>
      <w:r w:rsidR="006E26F6">
        <w:rPr>
          <w:rFonts w:cs="Arial"/>
          <w:szCs w:val="22"/>
        </w:rPr>
        <w:t xml:space="preserve"> the way to reduce </w:t>
      </w:r>
      <w:r w:rsidR="003C039C">
        <w:rPr>
          <w:rFonts w:cs="Arial"/>
          <w:szCs w:val="22"/>
        </w:rPr>
        <w:t xml:space="preserve">the </w:t>
      </w:r>
      <w:r w:rsidR="006E26F6">
        <w:rPr>
          <w:rFonts w:cs="Arial"/>
          <w:szCs w:val="22"/>
        </w:rPr>
        <w:t>time gap and unne</w:t>
      </w:r>
      <w:r w:rsidR="001D45F6">
        <w:rPr>
          <w:rFonts w:cs="Arial"/>
          <w:szCs w:val="22"/>
        </w:rPr>
        <w:t>cessary signalling overhead</w:t>
      </w:r>
      <w:r w:rsidR="003C039C">
        <w:rPr>
          <w:rFonts w:cs="Arial"/>
          <w:szCs w:val="22"/>
        </w:rPr>
        <w:t xml:space="preserve"> </w:t>
      </w:r>
      <w:r w:rsidR="00F25A4A">
        <w:rPr>
          <w:rFonts w:cs="Arial"/>
          <w:szCs w:val="22"/>
        </w:rPr>
        <w:t>of RedCap FH for positioning</w:t>
      </w:r>
      <w:r>
        <w:rPr>
          <w:rFonts w:cs="Arial"/>
          <w:szCs w:val="22"/>
        </w:rPr>
        <w:t xml:space="preserve"> </w:t>
      </w:r>
      <w:r w:rsidR="00CF6B86">
        <w:rPr>
          <w:rFonts w:cs="Arial"/>
          <w:szCs w:val="22"/>
        </w:rPr>
        <w:t xml:space="preserve">(e.g., </w:t>
      </w:r>
      <w:r w:rsidR="0018256E">
        <w:rPr>
          <w:rFonts w:cs="Arial"/>
          <w:szCs w:val="22"/>
        </w:rPr>
        <w:t xml:space="preserve">support a </w:t>
      </w:r>
      <w:r w:rsidR="00E66918">
        <w:rPr>
          <w:rFonts w:cs="Arial"/>
          <w:szCs w:val="22"/>
        </w:rPr>
        <w:t>single DCI trigger</w:t>
      </w:r>
      <w:r w:rsidR="0018256E">
        <w:rPr>
          <w:rFonts w:cs="Arial"/>
          <w:szCs w:val="22"/>
        </w:rPr>
        <w:t>ing</w:t>
      </w:r>
      <w:r w:rsidR="004F74A0">
        <w:rPr>
          <w:rFonts w:cs="Arial"/>
          <w:szCs w:val="22"/>
        </w:rPr>
        <w:t xml:space="preserve"> </w:t>
      </w:r>
      <w:r w:rsidR="00357A2A">
        <w:rPr>
          <w:rFonts w:cs="Arial"/>
          <w:szCs w:val="22"/>
        </w:rPr>
        <w:t>all the switching)</w:t>
      </w:r>
      <w:r w:rsidR="0018256E">
        <w:rPr>
          <w:rFonts w:cs="Arial"/>
          <w:szCs w:val="22"/>
        </w:rPr>
        <w:t>.</w:t>
      </w:r>
    </w:p>
    <w:p w14:paraId="394FEF06" w14:textId="546517C9" w:rsidR="00C76C53" w:rsidRDefault="00C76C53" w:rsidP="003723F6">
      <w:pPr>
        <w:rPr>
          <w:rFonts w:cs="Arial"/>
          <w:szCs w:val="22"/>
        </w:rPr>
      </w:pPr>
      <w:r>
        <w:rPr>
          <w:rFonts w:cs="Arial"/>
          <w:szCs w:val="22"/>
        </w:rPr>
        <w:t xml:space="preserve">At RAN1#112-bis the following agreement was reached: </w:t>
      </w:r>
    </w:p>
    <w:p w14:paraId="115CAD5E" w14:textId="77777777" w:rsidR="00C76C53" w:rsidRPr="00C76C53" w:rsidRDefault="00C76C53" w:rsidP="00C76C53">
      <w:pPr>
        <w:rPr>
          <w:rFonts w:cs="Arial"/>
          <w:szCs w:val="22"/>
          <w:lang w:val="en-US"/>
        </w:rPr>
      </w:pPr>
      <w:r w:rsidRPr="00C76C53">
        <w:rPr>
          <w:rFonts w:cs="Arial"/>
          <w:b/>
          <w:bCs/>
          <w:szCs w:val="22"/>
          <w:highlight w:val="green"/>
        </w:rPr>
        <w:t>Agreement</w:t>
      </w:r>
    </w:p>
    <w:p w14:paraId="2B73AED7" w14:textId="77777777" w:rsidR="00C76C53" w:rsidRPr="00C76C53" w:rsidRDefault="00C76C53" w:rsidP="00C76C53">
      <w:pPr>
        <w:rPr>
          <w:rFonts w:cs="Arial"/>
          <w:szCs w:val="22"/>
          <w:lang w:val="en-US"/>
        </w:rPr>
      </w:pPr>
      <w:r w:rsidRPr="00C76C53">
        <w:rPr>
          <w:rFonts w:cs="Arial"/>
          <w:szCs w:val="22"/>
        </w:rPr>
        <w:t>For DL Rx hopping or UL Tx hopping, support the UE or gNB to report the following:</w:t>
      </w:r>
    </w:p>
    <w:p w14:paraId="100730B8" w14:textId="77777777" w:rsidR="00C76C53" w:rsidRPr="00C76C53" w:rsidRDefault="00C76C53" w:rsidP="00C76C53">
      <w:pPr>
        <w:numPr>
          <w:ilvl w:val="0"/>
          <w:numId w:val="118"/>
        </w:numPr>
        <w:rPr>
          <w:rFonts w:cs="Arial"/>
          <w:szCs w:val="22"/>
          <w:lang w:val="en-US"/>
        </w:rPr>
      </w:pPr>
      <w:r w:rsidRPr="00C76C53">
        <w:rPr>
          <w:rFonts w:cs="Arial"/>
          <w:szCs w:val="22"/>
        </w:rPr>
        <w:t>A single measurement based on receiving multiple hops of the DL PRS or UL SRS for positioning</w:t>
      </w:r>
    </w:p>
    <w:p w14:paraId="7EE4C8AC" w14:textId="77777777" w:rsidR="00C76C53" w:rsidRPr="00C76C53" w:rsidRDefault="00C76C53" w:rsidP="00C76C53">
      <w:pPr>
        <w:numPr>
          <w:ilvl w:val="0"/>
          <w:numId w:val="118"/>
        </w:numPr>
        <w:rPr>
          <w:rFonts w:cs="Arial"/>
          <w:szCs w:val="22"/>
          <w:lang w:val="en-US"/>
        </w:rPr>
      </w:pPr>
      <w:r w:rsidRPr="00C76C53">
        <w:rPr>
          <w:rFonts w:cs="Arial"/>
          <w:szCs w:val="22"/>
        </w:rPr>
        <w:t>One [or more] measurements where each measurement is associated with one received hop</w:t>
      </w:r>
    </w:p>
    <w:p w14:paraId="29F379C7" w14:textId="77777777" w:rsidR="00C76C53" w:rsidRPr="00C76C53" w:rsidRDefault="00C76C53" w:rsidP="00C76C53">
      <w:pPr>
        <w:numPr>
          <w:ilvl w:val="0"/>
          <w:numId w:val="118"/>
        </w:numPr>
        <w:rPr>
          <w:rFonts w:cs="Arial"/>
          <w:szCs w:val="22"/>
          <w:lang w:val="en-US"/>
        </w:rPr>
      </w:pPr>
      <w:r w:rsidRPr="00C76C53">
        <w:rPr>
          <w:rFonts w:cs="Arial"/>
          <w:szCs w:val="22"/>
        </w:rPr>
        <w:t xml:space="preserve">FFS: indication of how many received hops / which received hops </w:t>
      </w:r>
      <w:proofErr w:type="gramStart"/>
      <w:r w:rsidRPr="00C76C53">
        <w:rPr>
          <w:rFonts w:cs="Arial"/>
          <w:szCs w:val="22"/>
        </w:rPr>
        <w:t>where</w:t>
      </w:r>
      <w:proofErr w:type="gramEnd"/>
      <w:r w:rsidRPr="00C76C53">
        <w:rPr>
          <w:rFonts w:cs="Arial"/>
          <w:szCs w:val="22"/>
        </w:rPr>
        <w:t xml:space="preserve"> used in the measurement report.</w:t>
      </w:r>
    </w:p>
    <w:p w14:paraId="7C93948A" w14:textId="77777777" w:rsidR="00C76C53" w:rsidRPr="00C76C53" w:rsidRDefault="00C76C53" w:rsidP="00C76C53">
      <w:pPr>
        <w:numPr>
          <w:ilvl w:val="0"/>
          <w:numId w:val="118"/>
        </w:numPr>
        <w:rPr>
          <w:rFonts w:cs="Arial"/>
          <w:szCs w:val="22"/>
          <w:lang w:val="en-US"/>
        </w:rPr>
      </w:pPr>
      <w:r w:rsidRPr="00C76C53">
        <w:rPr>
          <w:rFonts w:cs="Arial"/>
          <w:szCs w:val="22"/>
        </w:rPr>
        <w:t>Note: no new measurement definition is introduced in RAN1</w:t>
      </w:r>
    </w:p>
    <w:p w14:paraId="454E4D6A" w14:textId="7D96006E" w:rsidR="00C76C53" w:rsidRPr="00932EF2" w:rsidRDefault="00C76C53" w:rsidP="003723F6">
      <w:pPr>
        <w:numPr>
          <w:ilvl w:val="0"/>
          <w:numId w:val="118"/>
        </w:numPr>
        <w:rPr>
          <w:rFonts w:cs="Arial"/>
          <w:szCs w:val="22"/>
          <w:lang w:val="en-US"/>
        </w:rPr>
      </w:pPr>
      <w:r w:rsidRPr="00C76C53">
        <w:rPr>
          <w:rFonts w:cs="Arial"/>
          <w:szCs w:val="22"/>
        </w:rPr>
        <w:t>FFS: conditions when the above measurements are reported, and whether the above measurements can be reported together</w:t>
      </w:r>
    </w:p>
    <w:p w14:paraId="3C43E0D2" w14:textId="47F02A61" w:rsidR="00C76C53" w:rsidRDefault="00F14A66" w:rsidP="003723F6">
      <w:pPr>
        <w:rPr>
          <w:rFonts w:cs="Arial"/>
          <w:szCs w:val="22"/>
        </w:rPr>
      </w:pPr>
      <w:r>
        <w:rPr>
          <w:rFonts w:cs="Arial"/>
          <w:szCs w:val="22"/>
        </w:rPr>
        <w:t xml:space="preserve">In our understanding the most general and simple way to implement the above agreement will be for the UE to report one or more measurements and simply indicate which hop(s) each measurement is associated with. On the last FFS point of the earlier agreement our understanding is that contiguous hops (in frequency domain) should be used if multiple hops are used for a measurement. Otherwise, the sequence may be broken and some issues with phase compensation may arise. </w:t>
      </w:r>
    </w:p>
    <w:p w14:paraId="3F843FCC" w14:textId="5BC94FD1" w:rsidR="00F14A66" w:rsidRDefault="00F14A66" w:rsidP="003723F6">
      <w:pPr>
        <w:rPr>
          <w:rFonts w:cs="Arial"/>
          <w:szCs w:val="22"/>
        </w:rPr>
      </w:pPr>
      <w:r w:rsidRPr="00F14A66">
        <w:rPr>
          <w:rFonts w:cs="Arial"/>
          <w:b/>
          <w:bCs/>
          <w:szCs w:val="22"/>
        </w:rPr>
        <w:t xml:space="preserve">Proposal </w:t>
      </w:r>
      <w:r w:rsidR="007623D4">
        <w:rPr>
          <w:rFonts w:cs="Arial"/>
          <w:b/>
          <w:bCs/>
          <w:szCs w:val="22"/>
        </w:rPr>
        <w:t>11</w:t>
      </w:r>
      <w:r>
        <w:rPr>
          <w:rFonts w:cs="Arial"/>
          <w:szCs w:val="22"/>
        </w:rPr>
        <w:t xml:space="preserve">: Support the UE to indicate which received hop(s) are associated with a given measurement. </w:t>
      </w:r>
    </w:p>
    <w:p w14:paraId="36A0B48E" w14:textId="235F757F" w:rsidR="00C76C53" w:rsidRDefault="00F14A66" w:rsidP="003723F6">
      <w:pPr>
        <w:rPr>
          <w:rFonts w:cs="Arial"/>
          <w:szCs w:val="22"/>
        </w:rPr>
      </w:pPr>
      <w:r w:rsidRPr="00F14A66">
        <w:rPr>
          <w:rFonts w:cs="Arial"/>
          <w:b/>
          <w:bCs/>
          <w:szCs w:val="22"/>
        </w:rPr>
        <w:t xml:space="preserve">Proposal </w:t>
      </w:r>
      <w:r w:rsidR="007623D4">
        <w:rPr>
          <w:rFonts w:cs="Arial"/>
          <w:b/>
          <w:bCs/>
          <w:szCs w:val="22"/>
        </w:rPr>
        <w:t>12</w:t>
      </w:r>
      <w:r>
        <w:rPr>
          <w:rFonts w:cs="Arial"/>
          <w:szCs w:val="22"/>
        </w:rPr>
        <w:t xml:space="preserve">: Restrict multi-hop measurements to the case where the hops are contiguous in the frequency domain. </w:t>
      </w:r>
    </w:p>
    <w:bookmarkEnd w:id="3"/>
    <w:bookmarkEnd w:id="4"/>
    <w:bookmarkEnd w:id="5"/>
    <w:bookmarkEnd w:id="6"/>
    <w:bookmarkEnd w:id="7"/>
    <w:bookmarkEnd w:id="8"/>
    <w:p w14:paraId="061DFF3B" w14:textId="114400D5" w:rsidR="00931B76" w:rsidRPr="006A49CA" w:rsidRDefault="00931B76" w:rsidP="0010406E">
      <w:pPr>
        <w:pStyle w:val="Heading1"/>
        <w:rPr>
          <w:lang w:val="en-US"/>
        </w:rPr>
      </w:pPr>
      <w:r w:rsidRPr="006A49CA">
        <w:rPr>
          <w:lang w:val="en-US"/>
        </w:rPr>
        <w:t>Conclusions</w:t>
      </w:r>
    </w:p>
    <w:p w14:paraId="0772C1A4" w14:textId="77777777" w:rsidR="006F1734" w:rsidRDefault="006F1734" w:rsidP="00F51623">
      <w:pPr>
        <w:rPr>
          <w:lang w:val="en-US"/>
        </w:rPr>
      </w:pPr>
      <w:r w:rsidRPr="006F1734">
        <w:rPr>
          <w:lang w:val="en-US"/>
        </w:rPr>
        <w:t>In this contribution we make the following observations and proposals:</w:t>
      </w:r>
    </w:p>
    <w:p w14:paraId="23AE61A9" w14:textId="73E54D75" w:rsidR="00B34B99" w:rsidRDefault="00B34B99" w:rsidP="00B34B99">
      <w:r w:rsidRPr="00413DE8">
        <w:rPr>
          <w:b/>
          <w:bCs/>
        </w:rPr>
        <w:t xml:space="preserve">Proposal </w:t>
      </w:r>
      <w:r>
        <w:rPr>
          <w:b/>
          <w:bCs/>
        </w:rPr>
        <w:t>1</w:t>
      </w:r>
      <w:r>
        <w:t>: RAN1 should discuss how to perform phase alignment between frequency chunks in PRS frequency hopping/stitching including the impacts of a poor channel on the overlapping RB/</w:t>
      </w:r>
      <w:proofErr w:type="spellStart"/>
      <w:r>
        <w:t>REs.</w:t>
      </w:r>
      <w:proofErr w:type="spellEnd"/>
      <w:r>
        <w:t xml:space="preserve"> </w:t>
      </w:r>
    </w:p>
    <w:p w14:paraId="41A8A0A7" w14:textId="77777777" w:rsidR="00B34B99" w:rsidRDefault="00B34B99" w:rsidP="00B34B99">
      <w:r w:rsidRPr="00D10F0F">
        <w:rPr>
          <w:b/>
          <w:bCs/>
        </w:rPr>
        <w:t xml:space="preserve">Proposal </w:t>
      </w:r>
      <w:r>
        <w:rPr>
          <w:b/>
          <w:bCs/>
        </w:rPr>
        <w:t>2</w:t>
      </w:r>
      <w:r>
        <w:t xml:space="preserve">: RAN1 should support phase alignment for </w:t>
      </w:r>
      <w:proofErr w:type="gramStart"/>
      <w:r>
        <w:t>Multi-RTT</w:t>
      </w:r>
      <w:proofErr w:type="gramEnd"/>
      <w:r>
        <w:t xml:space="preserve"> and determine if phase alignment is needed for both UL at the gNB and DL at the UE.</w:t>
      </w:r>
    </w:p>
    <w:p w14:paraId="6CFC63F4" w14:textId="77777777" w:rsidR="00B34B99" w:rsidRDefault="00B34B99" w:rsidP="00B34B99">
      <w:pPr>
        <w:rPr>
          <w:lang w:eastAsia="ja-JP"/>
        </w:rPr>
      </w:pPr>
      <w:r w:rsidRPr="00CF647E">
        <w:rPr>
          <w:b/>
          <w:bCs/>
          <w:lang w:eastAsia="ja-JP"/>
        </w:rPr>
        <w:t>Observation</w:t>
      </w:r>
      <w:r>
        <w:rPr>
          <w:b/>
          <w:bCs/>
          <w:lang w:eastAsia="ja-JP"/>
        </w:rPr>
        <w:t xml:space="preserve"> 1</w:t>
      </w:r>
      <w:r w:rsidRPr="00CF647E">
        <w:rPr>
          <w:b/>
          <w:bCs/>
          <w:lang w:eastAsia="ja-JP"/>
        </w:rPr>
        <w:t>:</w:t>
      </w:r>
      <w:r>
        <w:rPr>
          <w:lang w:eastAsia="ja-JP"/>
        </w:rPr>
        <w:t xml:space="preserve"> If the PRS frequency hopping is supported only with MG configuration for </w:t>
      </w:r>
      <w:proofErr w:type="spellStart"/>
      <w:r>
        <w:rPr>
          <w:lang w:eastAsia="ja-JP"/>
        </w:rPr>
        <w:t>RedCap</w:t>
      </w:r>
      <w:proofErr w:type="spellEnd"/>
      <w:r>
        <w:rPr>
          <w:lang w:eastAsia="ja-JP"/>
        </w:rPr>
        <w:t xml:space="preserve"> UE, the performance gap between MG-based mode and MG-less mode is substantial.</w:t>
      </w:r>
    </w:p>
    <w:p w14:paraId="29937BA2" w14:textId="77777777" w:rsidR="00B34B99" w:rsidRDefault="00B34B99" w:rsidP="00B34B99">
      <w:pPr>
        <w:rPr>
          <w:lang w:eastAsia="ja-JP"/>
        </w:rPr>
      </w:pPr>
      <w:r w:rsidRPr="005F1B1F">
        <w:rPr>
          <w:b/>
          <w:bCs/>
          <w:lang w:eastAsia="ja-JP"/>
        </w:rPr>
        <w:t>Observation</w:t>
      </w:r>
      <w:r>
        <w:rPr>
          <w:b/>
          <w:bCs/>
          <w:lang w:eastAsia="ja-JP"/>
        </w:rPr>
        <w:t xml:space="preserve"> 2</w:t>
      </w:r>
      <w:r w:rsidRPr="005F1B1F">
        <w:rPr>
          <w:b/>
          <w:bCs/>
          <w:lang w:eastAsia="ja-JP"/>
        </w:rPr>
        <w:t>:</w:t>
      </w:r>
      <w:r>
        <w:rPr>
          <w:lang w:eastAsia="ja-JP"/>
        </w:rPr>
        <w:t xml:space="preserve"> If the PRS frequency hopping is supported only with MG configuration for </w:t>
      </w:r>
      <w:proofErr w:type="spellStart"/>
      <w:r>
        <w:rPr>
          <w:lang w:eastAsia="ja-JP"/>
        </w:rPr>
        <w:t>RedCap</w:t>
      </w:r>
      <w:proofErr w:type="spellEnd"/>
      <w:r>
        <w:rPr>
          <w:lang w:eastAsia="ja-JP"/>
        </w:rPr>
        <w:t xml:space="preserve"> UE, the scheduling flexibility from the network is limited.</w:t>
      </w:r>
    </w:p>
    <w:p w14:paraId="19FAB039" w14:textId="77777777" w:rsidR="00B34B99" w:rsidRDefault="00B34B99" w:rsidP="00B34B99">
      <w:pPr>
        <w:rPr>
          <w:lang w:eastAsia="ja-JP"/>
        </w:rPr>
      </w:pPr>
      <w:r w:rsidRPr="00133C55">
        <w:rPr>
          <w:b/>
          <w:bCs/>
          <w:lang w:eastAsia="ja-JP"/>
        </w:rPr>
        <w:t>Proposal</w:t>
      </w:r>
      <w:r>
        <w:rPr>
          <w:b/>
          <w:bCs/>
          <w:lang w:eastAsia="ja-JP"/>
        </w:rPr>
        <w:t xml:space="preserve"> 3</w:t>
      </w:r>
      <w:r w:rsidRPr="00133C55">
        <w:rPr>
          <w:b/>
          <w:bCs/>
          <w:lang w:eastAsia="ja-JP"/>
        </w:rPr>
        <w:t>:</w:t>
      </w:r>
      <w:r>
        <w:rPr>
          <w:lang w:eastAsia="ja-JP"/>
        </w:rPr>
        <w:t xml:space="preserve"> RAN1 should support DL PRS frequency hopping outside MG for </w:t>
      </w:r>
      <w:proofErr w:type="spellStart"/>
      <w:r>
        <w:rPr>
          <w:lang w:eastAsia="ja-JP"/>
        </w:rPr>
        <w:t>RedCap</w:t>
      </w:r>
      <w:proofErr w:type="spellEnd"/>
      <w:r>
        <w:rPr>
          <w:lang w:eastAsia="ja-JP"/>
        </w:rPr>
        <w:t xml:space="preserve"> UE at least for the case of Type-1A PPW.</w:t>
      </w:r>
    </w:p>
    <w:p w14:paraId="65A091C4" w14:textId="77777777" w:rsidR="00B34B99" w:rsidRPr="00880F3E" w:rsidRDefault="00B34B99" w:rsidP="00B34B99">
      <w:r w:rsidRPr="009971E3">
        <w:rPr>
          <w:b/>
          <w:bCs/>
        </w:rPr>
        <w:t xml:space="preserve">Proposal </w:t>
      </w:r>
      <w:r>
        <w:rPr>
          <w:b/>
          <w:bCs/>
        </w:rPr>
        <w:t>4</w:t>
      </w:r>
      <w:r w:rsidRPr="009971E3">
        <w:rPr>
          <w:b/>
          <w:bCs/>
        </w:rPr>
        <w:t xml:space="preserve">: </w:t>
      </w:r>
      <w:r w:rsidRPr="009971E3">
        <w:t>RAN1</w:t>
      </w:r>
      <w:r>
        <w:t xml:space="preserve"> should specify solutions to effectively support DL PRS frequency hopping within PPW configurations.</w:t>
      </w:r>
    </w:p>
    <w:p w14:paraId="6E9C7329" w14:textId="77777777" w:rsidR="00B34B99" w:rsidRDefault="00B34B99" w:rsidP="00B34B99">
      <w:r w:rsidRPr="00CF647E">
        <w:rPr>
          <w:b/>
          <w:bCs/>
        </w:rPr>
        <w:t xml:space="preserve">Proposal </w:t>
      </w:r>
      <w:r>
        <w:rPr>
          <w:b/>
          <w:bCs/>
        </w:rPr>
        <w:t>5</w:t>
      </w:r>
      <w:r>
        <w:t>: When UE is FH within an SRS resource it should transmit part of the SRS resource/sequence (i.e., 1 SRS frequency hop) during one hop.</w:t>
      </w:r>
    </w:p>
    <w:p w14:paraId="02FADFAA" w14:textId="77777777" w:rsidR="00B34B99" w:rsidRDefault="00B34B99" w:rsidP="00B34B99">
      <w:r w:rsidRPr="00581986">
        <w:rPr>
          <w:b/>
          <w:bCs/>
        </w:rPr>
        <w:t xml:space="preserve">Proposal </w:t>
      </w:r>
      <w:r>
        <w:rPr>
          <w:b/>
          <w:bCs/>
        </w:rPr>
        <w:t>6</w:t>
      </w:r>
      <w:r w:rsidRPr="00581986">
        <w:rPr>
          <w:b/>
          <w:bCs/>
        </w:rPr>
        <w:t>:</w:t>
      </w:r>
      <w:r>
        <w:t xml:space="preserve"> RAN1 supports UE to request an SRS sequence that satisfies a certain level of PAPR performance.</w:t>
      </w:r>
    </w:p>
    <w:p w14:paraId="3E4175DB" w14:textId="77777777" w:rsidR="00B34B99" w:rsidRDefault="00B34B99" w:rsidP="00B34B99">
      <w:r w:rsidRPr="00CF647E">
        <w:rPr>
          <w:b/>
          <w:bCs/>
        </w:rPr>
        <w:t>Proposal</w:t>
      </w:r>
      <w:r>
        <w:rPr>
          <w:b/>
          <w:bCs/>
        </w:rPr>
        <w:t xml:space="preserve"> 7</w:t>
      </w:r>
      <w:r w:rsidRPr="00CF647E">
        <w:rPr>
          <w:b/>
          <w:bCs/>
        </w:rPr>
        <w:t>:</w:t>
      </w:r>
      <w:r>
        <w:t xml:space="preserve"> For the SRS frequency hopping, the SRS configuration independent with the existing UL BWP supports at least with the following configuration parameters </w:t>
      </w:r>
    </w:p>
    <w:p w14:paraId="70532414" w14:textId="77777777" w:rsidR="00B34B99" w:rsidRDefault="00B34B99" w:rsidP="00B34B99">
      <w:pPr>
        <w:pStyle w:val="ListParagraph"/>
        <w:numPr>
          <w:ilvl w:val="0"/>
          <w:numId w:val="113"/>
        </w:numPr>
      </w:pPr>
      <w:r>
        <w:t xml:space="preserve">Starting RB index and the number of RBs of the SRS resource, </w:t>
      </w:r>
    </w:p>
    <w:p w14:paraId="409C0515" w14:textId="77777777" w:rsidR="00B34B99" w:rsidRDefault="00B34B99" w:rsidP="00B34B99">
      <w:pPr>
        <w:pStyle w:val="ListParagraph"/>
        <w:numPr>
          <w:ilvl w:val="0"/>
          <w:numId w:val="113"/>
        </w:numPr>
      </w:pPr>
      <w:r>
        <w:t>Starting slot, the number of slots and/or the number of symbols</w:t>
      </w:r>
    </w:p>
    <w:p w14:paraId="3C7BCD2C" w14:textId="77777777" w:rsidR="00B34B99" w:rsidRDefault="00B34B99" w:rsidP="00B34B99">
      <w:pPr>
        <w:pStyle w:val="ListParagraph"/>
        <w:numPr>
          <w:ilvl w:val="0"/>
          <w:numId w:val="113"/>
        </w:numPr>
      </w:pPr>
      <w:r>
        <w:t>Periodicity and offset</w:t>
      </w:r>
    </w:p>
    <w:p w14:paraId="747AE2F4" w14:textId="77777777" w:rsidR="00B34B99" w:rsidRDefault="00B34B99" w:rsidP="00B34B99">
      <w:pPr>
        <w:pStyle w:val="ListParagraph"/>
        <w:numPr>
          <w:ilvl w:val="0"/>
          <w:numId w:val="113"/>
        </w:numPr>
      </w:pPr>
      <w:r>
        <w:t>SRS sequence ID</w:t>
      </w:r>
    </w:p>
    <w:p w14:paraId="29619FE8" w14:textId="77777777" w:rsidR="00B34B99" w:rsidRDefault="00B34B99" w:rsidP="00B34B99">
      <w:pPr>
        <w:pStyle w:val="ListParagraph"/>
        <w:numPr>
          <w:ilvl w:val="0"/>
          <w:numId w:val="113"/>
        </w:numPr>
      </w:pPr>
      <w:r>
        <w:t xml:space="preserve">Number of frequency hops, </w:t>
      </w:r>
    </w:p>
    <w:p w14:paraId="21404519" w14:textId="77777777" w:rsidR="00B34B99" w:rsidRDefault="00B34B99" w:rsidP="00B34B99">
      <w:pPr>
        <w:pStyle w:val="ListParagraph"/>
        <w:numPr>
          <w:ilvl w:val="0"/>
          <w:numId w:val="113"/>
        </w:numPr>
      </w:pPr>
      <w:r>
        <w:t xml:space="preserve">Gap time between frequency hops, </w:t>
      </w:r>
    </w:p>
    <w:p w14:paraId="3ED98321" w14:textId="0A4FD055" w:rsidR="00B34B99" w:rsidRDefault="00B34B99" w:rsidP="00B34B99">
      <w:pPr>
        <w:pStyle w:val="ListParagraph"/>
        <w:numPr>
          <w:ilvl w:val="0"/>
          <w:numId w:val="113"/>
        </w:numPr>
      </w:pPr>
      <w:r>
        <w:t>Number of RBs overlapped between frequency hops</w:t>
      </w:r>
    </w:p>
    <w:p w14:paraId="6BC284B7" w14:textId="77777777" w:rsidR="00B34B99" w:rsidRDefault="00B34B99" w:rsidP="00B34B99">
      <w:pPr>
        <w:rPr>
          <w:rFonts w:cs="Arial"/>
          <w:szCs w:val="22"/>
        </w:rPr>
      </w:pPr>
      <w:r w:rsidRPr="006F1734">
        <w:rPr>
          <w:rFonts w:cs="Arial"/>
          <w:b/>
          <w:szCs w:val="22"/>
        </w:rPr>
        <w:t xml:space="preserve">Proposal </w:t>
      </w:r>
      <w:r>
        <w:rPr>
          <w:rFonts w:cs="Arial"/>
          <w:b/>
          <w:szCs w:val="22"/>
        </w:rPr>
        <w:t>8</w:t>
      </w:r>
      <w:r w:rsidRPr="006F1734">
        <w:rPr>
          <w:rFonts w:cs="Arial"/>
          <w:b/>
          <w:szCs w:val="22"/>
        </w:rPr>
        <w:t>:</w:t>
      </w:r>
      <w:r>
        <w:rPr>
          <w:rFonts w:cs="Arial"/>
          <w:szCs w:val="22"/>
        </w:rPr>
        <w:t xml:space="preserve"> Support Option 1: an UL time window where the UE is not expected to receive/transmit other signals/channels and is only expecting to transmit FH SRS for positioning. </w:t>
      </w:r>
    </w:p>
    <w:p w14:paraId="71F2B50B" w14:textId="77777777" w:rsidR="00B34B99" w:rsidRDefault="00B34B99" w:rsidP="00B34B99">
      <w:pPr>
        <w:rPr>
          <w:rFonts w:cs="Arial"/>
          <w:szCs w:val="22"/>
        </w:rPr>
      </w:pPr>
      <w:r w:rsidRPr="00DE1790">
        <w:rPr>
          <w:rFonts w:cs="Arial"/>
          <w:b/>
          <w:bCs/>
          <w:szCs w:val="22"/>
        </w:rPr>
        <w:t xml:space="preserve">Observation </w:t>
      </w:r>
      <w:r>
        <w:rPr>
          <w:rFonts w:cs="Arial"/>
          <w:b/>
          <w:bCs/>
          <w:szCs w:val="22"/>
        </w:rPr>
        <w:t>3</w:t>
      </w:r>
      <w:r>
        <w:rPr>
          <w:rFonts w:cs="Arial"/>
          <w:szCs w:val="22"/>
        </w:rPr>
        <w:t xml:space="preserve">: Multiplexing capability across different UEs for UL FH will be impacted by the FH pattern design. </w:t>
      </w:r>
    </w:p>
    <w:p w14:paraId="4C561734" w14:textId="77777777" w:rsidR="00B34B99" w:rsidRDefault="00B34B99" w:rsidP="00B34B99">
      <w:pPr>
        <w:rPr>
          <w:rFonts w:cs="Arial"/>
          <w:szCs w:val="22"/>
        </w:rPr>
      </w:pPr>
      <w:r w:rsidRPr="001668DF">
        <w:rPr>
          <w:rFonts w:cs="Arial"/>
          <w:b/>
          <w:bCs/>
          <w:szCs w:val="22"/>
        </w:rPr>
        <w:t xml:space="preserve">Proposal </w:t>
      </w:r>
      <w:r>
        <w:rPr>
          <w:rFonts w:cs="Arial"/>
          <w:b/>
          <w:bCs/>
          <w:szCs w:val="22"/>
        </w:rPr>
        <w:t>9</w:t>
      </w:r>
      <w:r>
        <w:rPr>
          <w:rFonts w:cs="Arial"/>
          <w:szCs w:val="22"/>
        </w:rPr>
        <w:t>: Support configuration of UL FH patterns which take advantage of both the top and bottom PRBs in the overall 100 MHz as shown in Figure 3.</w:t>
      </w:r>
    </w:p>
    <w:p w14:paraId="2C7BF91D" w14:textId="77777777" w:rsidR="00B34B99" w:rsidRDefault="00B34B99" w:rsidP="00B34B99">
      <w:pPr>
        <w:rPr>
          <w:rFonts w:cs="Arial"/>
          <w:szCs w:val="22"/>
        </w:rPr>
      </w:pPr>
      <w:r w:rsidRPr="004C7418">
        <w:rPr>
          <w:rFonts w:cs="Arial"/>
          <w:b/>
          <w:bCs/>
          <w:szCs w:val="22"/>
        </w:rPr>
        <w:t xml:space="preserve">Proposal </w:t>
      </w:r>
      <w:r>
        <w:rPr>
          <w:rFonts w:cs="Arial"/>
          <w:b/>
          <w:bCs/>
          <w:szCs w:val="22"/>
        </w:rPr>
        <w:t>10</w:t>
      </w:r>
      <w:r w:rsidRPr="004C7418">
        <w:rPr>
          <w:rFonts w:cs="Arial"/>
          <w:b/>
          <w:bCs/>
          <w:szCs w:val="22"/>
        </w:rPr>
        <w:t>:</w:t>
      </w:r>
      <w:r>
        <w:rPr>
          <w:rFonts w:cs="Arial"/>
          <w:szCs w:val="22"/>
        </w:rPr>
        <w:t xml:space="preserve"> RAN1 should discuss the way to reduce the time gap and unnecessary signalling overhead of </w:t>
      </w:r>
      <w:proofErr w:type="spellStart"/>
      <w:r>
        <w:rPr>
          <w:rFonts w:cs="Arial"/>
          <w:szCs w:val="22"/>
        </w:rPr>
        <w:t>RedCap</w:t>
      </w:r>
      <w:proofErr w:type="spellEnd"/>
      <w:r>
        <w:rPr>
          <w:rFonts w:cs="Arial"/>
          <w:szCs w:val="22"/>
        </w:rPr>
        <w:t xml:space="preserve"> FH for positioning (e.g., support a single DCI triggering all the switching).</w:t>
      </w:r>
    </w:p>
    <w:p w14:paraId="42A737F0" w14:textId="77777777" w:rsidR="00B34B99" w:rsidRDefault="00B34B99" w:rsidP="00B34B99">
      <w:pPr>
        <w:rPr>
          <w:rFonts w:cs="Arial"/>
          <w:szCs w:val="22"/>
        </w:rPr>
      </w:pPr>
      <w:r w:rsidRPr="00F14A66">
        <w:rPr>
          <w:rFonts w:cs="Arial"/>
          <w:b/>
          <w:bCs/>
          <w:szCs w:val="22"/>
        </w:rPr>
        <w:t xml:space="preserve">Proposal </w:t>
      </w:r>
      <w:r>
        <w:rPr>
          <w:rFonts w:cs="Arial"/>
          <w:b/>
          <w:bCs/>
          <w:szCs w:val="22"/>
        </w:rPr>
        <w:t>11</w:t>
      </w:r>
      <w:r>
        <w:rPr>
          <w:rFonts w:cs="Arial"/>
          <w:szCs w:val="22"/>
        </w:rPr>
        <w:t xml:space="preserve">: Support the UE to indicate which received hop(s) are associated with a given measurement. </w:t>
      </w:r>
    </w:p>
    <w:p w14:paraId="474CE38D" w14:textId="2419B9E5" w:rsidR="00B34B99" w:rsidRDefault="00B34B99" w:rsidP="00B34B99">
      <w:r w:rsidRPr="00F14A66">
        <w:rPr>
          <w:rFonts w:cs="Arial"/>
          <w:b/>
          <w:bCs/>
          <w:szCs w:val="22"/>
        </w:rPr>
        <w:t xml:space="preserve">Proposal </w:t>
      </w:r>
      <w:r>
        <w:rPr>
          <w:rFonts w:cs="Arial"/>
          <w:b/>
          <w:bCs/>
          <w:szCs w:val="22"/>
        </w:rPr>
        <w:t>12</w:t>
      </w:r>
      <w:r>
        <w:rPr>
          <w:rFonts w:cs="Arial"/>
          <w:szCs w:val="22"/>
        </w:rPr>
        <w:t>: Restrict multi-hop measurements to the case where the hops are contiguous in the frequency domain.</w:t>
      </w:r>
    </w:p>
    <w:p w14:paraId="447CA517" w14:textId="7D16AB7B" w:rsidR="00FD3934" w:rsidRPr="003A74B1" w:rsidRDefault="00FD3934" w:rsidP="002921E9">
      <w:pPr>
        <w:pStyle w:val="Heading1"/>
        <w:rPr>
          <w:lang w:val="en-US"/>
        </w:rPr>
      </w:pPr>
      <w:r w:rsidRPr="003A74B1">
        <w:rPr>
          <w:lang w:val="en-US"/>
        </w:rPr>
        <w:t>References</w:t>
      </w:r>
    </w:p>
    <w:p w14:paraId="5AAF88C0" w14:textId="0367ED10" w:rsidR="00CC2A98" w:rsidRPr="006F1734" w:rsidRDefault="00923F9F" w:rsidP="009B12C7">
      <w:pPr>
        <w:pStyle w:val="ListParagraph"/>
        <w:numPr>
          <w:ilvl w:val="0"/>
          <w:numId w:val="61"/>
        </w:numPr>
        <w:rPr>
          <w:rFonts w:eastAsia="MS Mincho"/>
          <w:lang w:val="en-US" w:eastAsia="ja-JP"/>
        </w:rPr>
      </w:pPr>
      <w:bookmarkStart w:id="9" w:name="_Ref100325078"/>
      <w:r w:rsidRPr="00B61E0D">
        <w:rPr>
          <w:rFonts w:eastAsia="MS Mincho"/>
          <w:lang w:val="en-US" w:eastAsia="ja-JP"/>
        </w:rPr>
        <w:t>RP-2</w:t>
      </w:r>
      <w:r>
        <w:rPr>
          <w:rFonts w:eastAsia="MS Mincho"/>
          <w:lang w:val="en-US" w:eastAsia="ja-JP"/>
        </w:rPr>
        <w:t>30328</w:t>
      </w:r>
      <w:r w:rsidR="00CC2A98" w:rsidRPr="006F1734">
        <w:rPr>
          <w:rFonts w:eastAsia="MS Mincho"/>
          <w:lang w:val="en-US" w:eastAsia="ja-JP"/>
        </w:rPr>
        <w:t>, “</w:t>
      </w:r>
      <w:r w:rsidR="00542D0A" w:rsidRPr="006F1734">
        <w:rPr>
          <w:rFonts w:eastAsia="MS Mincho"/>
          <w:lang w:val="en-US" w:eastAsia="ja-JP"/>
        </w:rPr>
        <w:t>Expanded and Improved NR Positioning</w:t>
      </w:r>
      <w:r w:rsidR="00CC2A98" w:rsidRPr="006F1734">
        <w:rPr>
          <w:rFonts w:eastAsia="MS Mincho"/>
          <w:lang w:val="en-US" w:eastAsia="ja-JP"/>
        </w:rPr>
        <w:t>”</w:t>
      </w:r>
      <w:bookmarkEnd w:id="9"/>
    </w:p>
    <w:p w14:paraId="4887A56A" w14:textId="61AF2BAF" w:rsidR="001E6BDE" w:rsidRDefault="00097368" w:rsidP="009B12C7">
      <w:pPr>
        <w:pStyle w:val="ListParagraph"/>
        <w:numPr>
          <w:ilvl w:val="0"/>
          <w:numId w:val="61"/>
        </w:numPr>
        <w:tabs>
          <w:tab w:val="left" w:pos="360"/>
        </w:tabs>
        <w:spacing w:after="120"/>
        <w:jc w:val="both"/>
        <w:rPr>
          <w:rFonts w:eastAsia="MS Mincho"/>
          <w:lang w:val="en-US" w:eastAsia="ja-JP"/>
        </w:rPr>
      </w:pPr>
      <w:r w:rsidRPr="00097368">
        <w:rPr>
          <w:rFonts w:eastAsia="MS Mincho"/>
          <w:lang w:val="en-US" w:eastAsia="ja-JP"/>
        </w:rPr>
        <w:t>R4-2120418</w:t>
      </w:r>
      <w:r>
        <w:rPr>
          <w:rFonts w:eastAsia="MS Mincho"/>
          <w:lang w:val="en-US" w:eastAsia="ja-JP"/>
        </w:rPr>
        <w:t>, “</w:t>
      </w:r>
      <w:r w:rsidRPr="00097368">
        <w:rPr>
          <w:rFonts w:eastAsia="MS Mincho"/>
          <w:lang w:val="en-US" w:eastAsia="ja-JP"/>
        </w:rPr>
        <w:t>WF on RedCap RRM requirements</w:t>
      </w:r>
      <w:r>
        <w:rPr>
          <w:rFonts w:eastAsia="MS Mincho"/>
          <w:lang w:val="en-US" w:eastAsia="ja-JP"/>
        </w:rPr>
        <w:t>”</w:t>
      </w:r>
    </w:p>
    <w:p w14:paraId="30272ACE" w14:textId="4D1227DB" w:rsidR="00385EB3" w:rsidRDefault="002E142F"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R1-23</w:t>
      </w:r>
      <w:r w:rsidR="00347822" w:rsidRPr="00CF647E">
        <w:rPr>
          <w:rFonts w:eastAsia="MS Mincho"/>
          <w:lang w:val="en-US" w:eastAsia="ja-JP"/>
        </w:rPr>
        <w:t>0</w:t>
      </w:r>
      <w:r w:rsidR="009B2435">
        <w:rPr>
          <w:rFonts w:eastAsia="MS Mincho"/>
          <w:lang w:val="en-US" w:eastAsia="ja-JP"/>
        </w:rPr>
        <w:t>5179</w:t>
      </w:r>
      <w:r w:rsidR="00385EB3">
        <w:rPr>
          <w:rFonts w:eastAsia="MS Mincho"/>
          <w:lang w:val="en-US" w:eastAsia="ja-JP"/>
        </w:rPr>
        <w:t>, “Views on Bandwidth aggregation for positioning measurements”, Nokia, Nokia Shanghai Bell</w:t>
      </w:r>
    </w:p>
    <w:p w14:paraId="69A1E099" w14:textId="4DBE1177" w:rsidR="00385EB3" w:rsidRDefault="002E142F"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R1-23</w:t>
      </w:r>
      <w:r w:rsidR="00371470" w:rsidRPr="00CF647E">
        <w:rPr>
          <w:rFonts w:eastAsia="MS Mincho"/>
          <w:lang w:val="en-US" w:eastAsia="ja-JP"/>
        </w:rPr>
        <w:t>0</w:t>
      </w:r>
      <w:r w:rsidR="009B2435">
        <w:rPr>
          <w:rFonts w:eastAsia="MS Mincho"/>
          <w:lang w:val="en-US" w:eastAsia="ja-JP"/>
        </w:rPr>
        <w:t>5177</w:t>
      </w:r>
      <w:r w:rsidR="00385EB3">
        <w:rPr>
          <w:rFonts w:eastAsia="MS Mincho"/>
          <w:lang w:val="en-US" w:eastAsia="ja-JP"/>
        </w:rPr>
        <w:t>, “Views on NR DL and UL Carrier phase positioning”, Nokia, Nokia Shanghai Bell</w:t>
      </w:r>
    </w:p>
    <w:p w14:paraId="02323D87" w14:textId="1C69E6CC" w:rsidR="00385EB3" w:rsidRPr="005405E7" w:rsidRDefault="002E142F"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R1-23</w:t>
      </w:r>
      <w:r w:rsidR="00371470" w:rsidRPr="00CF647E">
        <w:rPr>
          <w:rFonts w:eastAsia="MS Mincho"/>
          <w:lang w:val="en-US" w:eastAsia="ja-JP"/>
        </w:rPr>
        <w:t>0</w:t>
      </w:r>
      <w:r w:rsidR="009B2435">
        <w:rPr>
          <w:rFonts w:eastAsia="MS Mincho"/>
          <w:lang w:val="en-US" w:eastAsia="ja-JP"/>
        </w:rPr>
        <w:t>5178</w:t>
      </w:r>
      <w:r w:rsidR="00385EB3" w:rsidRPr="005405E7">
        <w:rPr>
          <w:rFonts w:eastAsia="MS Mincho"/>
          <w:lang w:val="en-US" w:eastAsia="ja-JP"/>
        </w:rPr>
        <w:t>, “Views on LPHAP”, Nokia, Nokia Shanghai Bell</w:t>
      </w:r>
    </w:p>
    <w:p w14:paraId="5C6F25C1" w14:textId="06D696BB" w:rsidR="00385EB3" w:rsidRPr="005405E7" w:rsidRDefault="002E142F"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w:t>
      </w:r>
      <w:r w:rsidRPr="00E54DC8">
        <w:rPr>
          <w:rFonts w:eastAsia="MS Mincho"/>
          <w:lang w:val="en-US" w:eastAsia="ja-JP"/>
        </w:rPr>
        <w:t>23</w:t>
      </w:r>
      <w:r w:rsidR="00E54DC8" w:rsidRPr="00CF647E">
        <w:rPr>
          <w:rFonts w:eastAsia="MS Mincho"/>
          <w:lang w:val="en-US" w:eastAsia="ja-JP"/>
        </w:rPr>
        <w:t>0</w:t>
      </w:r>
      <w:r w:rsidR="006063AE">
        <w:rPr>
          <w:rFonts w:eastAsia="MS Mincho"/>
          <w:lang w:val="en-US" w:eastAsia="ja-JP"/>
        </w:rPr>
        <w:t>4345</w:t>
      </w:r>
      <w:r w:rsidR="002D0FE6" w:rsidRPr="005405E7">
        <w:rPr>
          <w:rFonts w:eastAsia="MS Mincho"/>
          <w:lang w:val="en-US" w:eastAsia="ja-JP"/>
        </w:rPr>
        <w:t>, “</w:t>
      </w:r>
      <w:r w:rsidR="00DD151D" w:rsidRPr="005405E7">
        <w:rPr>
          <w:rFonts w:eastAsia="MS Mincho"/>
          <w:lang w:val="en-US" w:eastAsia="ja-JP"/>
        </w:rPr>
        <w:t>Design of SL positioning reference signal SL-PRS”, Nokia, Nokia Shanghai Bell</w:t>
      </w:r>
    </w:p>
    <w:p w14:paraId="63754C8A" w14:textId="28D9222A" w:rsidR="00784713" w:rsidRPr="005405E7" w:rsidRDefault="002E142F"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w:t>
      </w:r>
      <w:r w:rsidRPr="00E54DC8">
        <w:rPr>
          <w:rFonts w:eastAsia="MS Mincho"/>
          <w:lang w:val="en-US" w:eastAsia="ja-JP"/>
        </w:rPr>
        <w:t>23</w:t>
      </w:r>
      <w:r w:rsidR="00E54DC8" w:rsidRPr="00CF647E">
        <w:rPr>
          <w:rFonts w:eastAsia="MS Mincho"/>
          <w:lang w:val="en-US" w:eastAsia="ja-JP"/>
        </w:rPr>
        <w:t>0</w:t>
      </w:r>
      <w:r w:rsidR="006063AE">
        <w:rPr>
          <w:rFonts w:eastAsia="MS Mincho"/>
          <w:lang w:val="en-US" w:eastAsia="ja-JP"/>
        </w:rPr>
        <w:t>4346,</w:t>
      </w:r>
      <w:r w:rsidR="00784713" w:rsidRPr="005405E7">
        <w:rPr>
          <w:rFonts w:eastAsia="MS Mincho"/>
          <w:lang w:val="en-US" w:eastAsia="ja-JP"/>
        </w:rPr>
        <w:t xml:space="preserve"> “</w:t>
      </w:r>
      <w:r w:rsidR="0001208B" w:rsidRPr="005405E7">
        <w:rPr>
          <w:rFonts w:eastAsia="MS Mincho"/>
          <w:lang w:val="en-US" w:eastAsia="ja-JP"/>
        </w:rPr>
        <w:t>On measurements and reporting for SL positioning”, Nokia, Nokia Shanghai Bell</w:t>
      </w:r>
    </w:p>
    <w:p w14:paraId="120300A3" w14:textId="4B89E806" w:rsidR="00EE738A" w:rsidRPr="006F1734" w:rsidRDefault="002E142F" w:rsidP="00385EB3">
      <w:pPr>
        <w:pStyle w:val="ListParagraph"/>
        <w:numPr>
          <w:ilvl w:val="0"/>
          <w:numId w:val="61"/>
        </w:numPr>
        <w:tabs>
          <w:tab w:val="left" w:pos="360"/>
        </w:tabs>
        <w:spacing w:after="120"/>
        <w:jc w:val="both"/>
        <w:rPr>
          <w:rFonts w:eastAsia="MS Mincho"/>
          <w:lang w:val="en-US" w:eastAsia="ja-JP"/>
        </w:rPr>
      </w:pPr>
      <w:r>
        <w:rPr>
          <w:rFonts w:eastAsia="MS Mincho"/>
          <w:lang w:val="en-US" w:eastAsia="ja-JP"/>
        </w:rPr>
        <w:t>R1-</w:t>
      </w:r>
      <w:r w:rsidRPr="00E54DC8">
        <w:rPr>
          <w:rFonts w:eastAsia="MS Mincho"/>
          <w:lang w:val="en-US" w:eastAsia="ja-JP"/>
        </w:rPr>
        <w:t>23</w:t>
      </w:r>
      <w:r w:rsidR="00E54DC8" w:rsidRPr="00CF647E">
        <w:rPr>
          <w:rFonts w:eastAsia="MS Mincho"/>
          <w:lang w:val="en-US" w:eastAsia="ja-JP"/>
        </w:rPr>
        <w:t>0</w:t>
      </w:r>
      <w:r w:rsidR="006063AE">
        <w:rPr>
          <w:rFonts w:eastAsia="MS Mincho"/>
          <w:lang w:val="en-US" w:eastAsia="ja-JP"/>
        </w:rPr>
        <w:t>4347</w:t>
      </w:r>
      <w:r w:rsidR="00EE738A" w:rsidRPr="005405E7">
        <w:rPr>
          <w:rFonts w:eastAsia="MS Mincho"/>
          <w:lang w:val="en-US" w:eastAsia="ja-JP"/>
        </w:rPr>
        <w:t>, “</w:t>
      </w:r>
      <w:r w:rsidR="005405E7" w:rsidRPr="005405E7">
        <w:rPr>
          <w:rFonts w:eastAsia="MS Mincho"/>
          <w:lang w:val="en-US" w:eastAsia="ja-JP"/>
        </w:rPr>
        <w:t>On resource allocation for SL positioning reference signal”, Nokia, Nokia Shanghai Bell</w:t>
      </w:r>
    </w:p>
    <w:p w14:paraId="5403C847" w14:textId="77777777" w:rsidR="00385EB3" w:rsidRPr="009B12C7" w:rsidRDefault="00385EB3" w:rsidP="006F1734">
      <w:pPr>
        <w:pStyle w:val="ListParagraph"/>
        <w:tabs>
          <w:tab w:val="left" w:pos="360"/>
        </w:tabs>
        <w:spacing w:after="120"/>
        <w:jc w:val="both"/>
        <w:rPr>
          <w:rFonts w:eastAsia="MS Mincho"/>
          <w:lang w:val="en-US" w:eastAsia="ja-JP"/>
        </w:rPr>
      </w:pPr>
    </w:p>
    <w:sectPr w:rsidR="00385EB3"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4D2C4" w14:textId="77777777" w:rsidR="00E120F5" w:rsidRDefault="00E120F5">
      <w:r>
        <w:separator/>
      </w:r>
    </w:p>
  </w:endnote>
  <w:endnote w:type="continuationSeparator" w:id="0">
    <w:p w14:paraId="56C2CB8C" w14:textId="77777777" w:rsidR="00E120F5" w:rsidRDefault="00E120F5">
      <w:r>
        <w:continuationSeparator/>
      </w:r>
    </w:p>
  </w:endnote>
  <w:endnote w:type="continuationNotice" w:id="1">
    <w:p w14:paraId="6007A835" w14:textId="77777777" w:rsidR="00E120F5" w:rsidRDefault="00E12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B4809" w14:textId="77777777" w:rsidR="00E120F5" w:rsidRDefault="00E120F5">
      <w:r>
        <w:separator/>
      </w:r>
    </w:p>
  </w:footnote>
  <w:footnote w:type="continuationSeparator" w:id="0">
    <w:p w14:paraId="4C59AA1F" w14:textId="77777777" w:rsidR="00E120F5" w:rsidRDefault="00E120F5">
      <w:r>
        <w:continuationSeparator/>
      </w:r>
    </w:p>
  </w:footnote>
  <w:footnote w:type="continuationNotice" w:id="1">
    <w:p w14:paraId="060B7EA7" w14:textId="77777777" w:rsidR="00E120F5" w:rsidRDefault="00E120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14734"/>
    <w:multiLevelType w:val="hybridMultilevel"/>
    <w:tmpl w:val="A1F4902E"/>
    <w:lvl w:ilvl="0" w:tplc="D4BA93CE">
      <w:start w:val="1"/>
      <w:numFmt w:val="bullet"/>
      <w:lvlText w:val=""/>
      <w:lvlJc w:val="left"/>
      <w:pPr>
        <w:tabs>
          <w:tab w:val="num" w:pos="720"/>
        </w:tabs>
        <w:ind w:left="720" w:hanging="360"/>
      </w:pPr>
      <w:rPr>
        <w:rFonts w:ascii="Symbol" w:hAnsi="Symbol" w:hint="default"/>
      </w:rPr>
    </w:lvl>
    <w:lvl w:ilvl="1" w:tplc="AF7A6EE8" w:tentative="1">
      <w:start w:val="1"/>
      <w:numFmt w:val="bullet"/>
      <w:lvlText w:val=""/>
      <w:lvlJc w:val="left"/>
      <w:pPr>
        <w:tabs>
          <w:tab w:val="num" w:pos="1440"/>
        </w:tabs>
        <w:ind w:left="1440" w:hanging="360"/>
      </w:pPr>
      <w:rPr>
        <w:rFonts w:ascii="Symbol" w:hAnsi="Symbol" w:hint="default"/>
      </w:rPr>
    </w:lvl>
    <w:lvl w:ilvl="2" w:tplc="3C9EE06E" w:tentative="1">
      <w:start w:val="1"/>
      <w:numFmt w:val="bullet"/>
      <w:lvlText w:val=""/>
      <w:lvlJc w:val="left"/>
      <w:pPr>
        <w:tabs>
          <w:tab w:val="num" w:pos="2160"/>
        </w:tabs>
        <w:ind w:left="2160" w:hanging="360"/>
      </w:pPr>
      <w:rPr>
        <w:rFonts w:ascii="Symbol" w:hAnsi="Symbol" w:hint="default"/>
      </w:rPr>
    </w:lvl>
    <w:lvl w:ilvl="3" w:tplc="A1E2EEB4" w:tentative="1">
      <w:start w:val="1"/>
      <w:numFmt w:val="bullet"/>
      <w:lvlText w:val=""/>
      <w:lvlJc w:val="left"/>
      <w:pPr>
        <w:tabs>
          <w:tab w:val="num" w:pos="2880"/>
        </w:tabs>
        <w:ind w:left="2880" w:hanging="360"/>
      </w:pPr>
      <w:rPr>
        <w:rFonts w:ascii="Symbol" w:hAnsi="Symbol" w:hint="default"/>
      </w:rPr>
    </w:lvl>
    <w:lvl w:ilvl="4" w:tplc="F5044C36" w:tentative="1">
      <w:start w:val="1"/>
      <w:numFmt w:val="bullet"/>
      <w:lvlText w:val=""/>
      <w:lvlJc w:val="left"/>
      <w:pPr>
        <w:tabs>
          <w:tab w:val="num" w:pos="3600"/>
        </w:tabs>
        <w:ind w:left="3600" w:hanging="360"/>
      </w:pPr>
      <w:rPr>
        <w:rFonts w:ascii="Symbol" w:hAnsi="Symbol" w:hint="default"/>
      </w:rPr>
    </w:lvl>
    <w:lvl w:ilvl="5" w:tplc="3A4CE4FC" w:tentative="1">
      <w:start w:val="1"/>
      <w:numFmt w:val="bullet"/>
      <w:lvlText w:val=""/>
      <w:lvlJc w:val="left"/>
      <w:pPr>
        <w:tabs>
          <w:tab w:val="num" w:pos="4320"/>
        </w:tabs>
        <w:ind w:left="4320" w:hanging="360"/>
      </w:pPr>
      <w:rPr>
        <w:rFonts w:ascii="Symbol" w:hAnsi="Symbol" w:hint="default"/>
      </w:rPr>
    </w:lvl>
    <w:lvl w:ilvl="6" w:tplc="135C2B6A" w:tentative="1">
      <w:start w:val="1"/>
      <w:numFmt w:val="bullet"/>
      <w:lvlText w:val=""/>
      <w:lvlJc w:val="left"/>
      <w:pPr>
        <w:tabs>
          <w:tab w:val="num" w:pos="5040"/>
        </w:tabs>
        <w:ind w:left="5040" w:hanging="360"/>
      </w:pPr>
      <w:rPr>
        <w:rFonts w:ascii="Symbol" w:hAnsi="Symbol" w:hint="default"/>
      </w:rPr>
    </w:lvl>
    <w:lvl w:ilvl="7" w:tplc="CB562C24" w:tentative="1">
      <w:start w:val="1"/>
      <w:numFmt w:val="bullet"/>
      <w:lvlText w:val=""/>
      <w:lvlJc w:val="left"/>
      <w:pPr>
        <w:tabs>
          <w:tab w:val="num" w:pos="5760"/>
        </w:tabs>
        <w:ind w:left="5760" w:hanging="360"/>
      </w:pPr>
      <w:rPr>
        <w:rFonts w:ascii="Symbol" w:hAnsi="Symbol" w:hint="default"/>
      </w:rPr>
    </w:lvl>
    <w:lvl w:ilvl="8" w:tplc="E12CF83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A21CEF"/>
    <w:multiLevelType w:val="hybridMultilevel"/>
    <w:tmpl w:val="4FF26EAA"/>
    <w:lvl w:ilvl="0" w:tplc="ED880D7A">
      <w:start w:val="1"/>
      <w:numFmt w:val="bullet"/>
      <w:lvlText w:val=""/>
      <w:lvlJc w:val="left"/>
      <w:pPr>
        <w:tabs>
          <w:tab w:val="num" w:pos="720"/>
        </w:tabs>
        <w:ind w:left="720" w:hanging="360"/>
      </w:pPr>
      <w:rPr>
        <w:rFonts w:ascii="Symbol" w:hAnsi="Symbol" w:hint="default"/>
      </w:rPr>
    </w:lvl>
    <w:lvl w:ilvl="1" w:tplc="66A2C12C" w:tentative="1">
      <w:start w:val="1"/>
      <w:numFmt w:val="bullet"/>
      <w:lvlText w:val=""/>
      <w:lvlJc w:val="left"/>
      <w:pPr>
        <w:tabs>
          <w:tab w:val="num" w:pos="1440"/>
        </w:tabs>
        <w:ind w:left="1440" w:hanging="360"/>
      </w:pPr>
      <w:rPr>
        <w:rFonts w:ascii="Symbol" w:hAnsi="Symbol" w:hint="default"/>
      </w:rPr>
    </w:lvl>
    <w:lvl w:ilvl="2" w:tplc="4768D0B0" w:tentative="1">
      <w:start w:val="1"/>
      <w:numFmt w:val="bullet"/>
      <w:lvlText w:val=""/>
      <w:lvlJc w:val="left"/>
      <w:pPr>
        <w:tabs>
          <w:tab w:val="num" w:pos="2160"/>
        </w:tabs>
        <w:ind w:left="2160" w:hanging="360"/>
      </w:pPr>
      <w:rPr>
        <w:rFonts w:ascii="Symbol" w:hAnsi="Symbol" w:hint="default"/>
      </w:rPr>
    </w:lvl>
    <w:lvl w:ilvl="3" w:tplc="70E690A0" w:tentative="1">
      <w:start w:val="1"/>
      <w:numFmt w:val="bullet"/>
      <w:lvlText w:val=""/>
      <w:lvlJc w:val="left"/>
      <w:pPr>
        <w:tabs>
          <w:tab w:val="num" w:pos="2880"/>
        </w:tabs>
        <w:ind w:left="2880" w:hanging="360"/>
      </w:pPr>
      <w:rPr>
        <w:rFonts w:ascii="Symbol" w:hAnsi="Symbol" w:hint="default"/>
      </w:rPr>
    </w:lvl>
    <w:lvl w:ilvl="4" w:tplc="F1B0AC82" w:tentative="1">
      <w:start w:val="1"/>
      <w:numFmt w:val="bullet"/>
      <w:lvlText w:val=""/>
      <w:lvlJc w:val="left"/>
      <w:pPr>
        <w:tabs>
          <w:tab w:val="num" w:pos="3600"/>
        </w:tabs>
        <w:ind w:left="3600" w:hanging="360"/>
      </w:pPr>
      <w:rPr>
        <w:rFonts w:ascii="Symbol" w:hAnsi="Symbol" w:hint="default"/>
      </w:rPr>
    </w:lvl>
    <w:lvl w:ilvl="5" w:tplc="84D09B2E" w:tentative="1">
      <w:start w:val="1"/>
      <w:numFmt w:val="bullet"/>
      <w:lvlText w:val=""/>
      <w:lvlJc w:val="left"/>
      <w:pPr>
        <w:tabs>
          <w:tab w:val="num" w:pos="4320"/>
        </w:tabs>
        <w:ind w:left="4320" w:hanging="360"/>
      </w:pPr>
      <w:rPr>
        <w:rFonts w:ascii="Symbol" w:hAnsi="Symbol" w:hint="default"/>
      </w:rPr>
    </w:lvl>
    <w:lvl w:ilvl="6" w:tplc="D1A40314" w:tentative="1">
      <w:start w:val="1"/>
      <w:numFmt w:val="bullet"/>
      <w:lvlText w:val=""/>
      <w:lvlJc w:val="left"/>
      <w:pPr>
        <w:tabs>
          <w:tab w:val="num" w:pos="5040"/>
        </w:tabs>
        <w:ind w:left="5040" w:hanging="360"/>
      </w:pPr>
      <w:rPr>
        <w:rFonts w:ascii="Symbol" w:hAnsi="Symbol" w:hint="default"/>
      </w:rPr>
    </w:lvl>
    <w:lvl w:ilvl="7" w:tplc="5922FEEC" w:tentative="1">
      <w:start w:val="1"/>
      <w:numFmt w:val="bullet"/>
      <w:lvlText w:val=""/>
      <w:lvlJc w:val="left"/>
      <w:pPr>
        <w:tabs>
          <w:tab w:val="num" w:pos="5760"/>
        </w:tabs>
        <w:ind w:left="5760" w:hanging="360"/>
      </w:pPr>
      <w:rPr>
        <w:rFonts w:ascii="Symbol" w:hAnsi="Symbol" w:hint="default"/>
      </w:rPr>
    </w:lvl>
    <w:lvl w:ilvl="8" w:tplc="624C6E0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DFC4E7A"/>
    <w:multiLevelType w:val="hybridMultilevel"/>
    <w:tmpl w:val="FFAA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570344"/>
    <w:multiLevelType w:val="hybridMultilevel"/>
    <w:tmpl w:val="E18066FA"/>
    <w:lvl w:ilvl="0" w:tplc="49967C9C">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5"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6"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0"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1"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4"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6"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9"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0"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D8111FB"/>
    <w:multiLevelType w:val="hybridMultilevel"/>
    <w:tmpl w:val="1AAA4214"/>
    <w:lvl w:ilvl="0" w:tplc="89342C94">
      <w:start w:val="1"/>
      <w:numFmt w:val="bullet"/>
      <w:lvlText w:val=""/>
      <w:lvlJc w:val="left"/>
      <w:pPr>
        <w:tabs>
          <w:tab w:val="num" w:pos="720"/>
        </w:tabs>
        <w:ind w:left="720" w:hanging="360"/>
      </w:pPr>
      <w:rPr>
        <w:rFonts w:ascii="Symbol" w:hAnsi="Symbol" w:hint="default"/>
      </w:rPr>
    </w:lvl>
    <w:lvl w:ilvl="1" w:tplc="8326E0B0">
      <w:numFmt w:val="bullet"/>
      <w:lvlText w:val="o"/>
      <w:lvlJc w:val="left"/>
      <w:pPr>
        <w:tabs>
          <w:tab w:val="num" w:pos="1440"/>
        </w:tabs>
        <w:ind w:left="1440" w:hanging="360"/>
      </w:pPr>
      <w:rPr>
        <w:rFonts w:ascii="Courier New" w:hAnsi="Courier New" w:hint="default"/>
      </w:rPr>
    </w:lvl>
    <w:lvl w:ilvl="2" w:tplc="3E6885DA" w:tentative="1">
      <w:start w:val="1"/>
      <w:numFmt w:val="bullet"/>
      <w:lvlText w:val=""/>
      <w:lvlJc w:val="left"/>
      <w:pPr>
        <w:tabs>
          <w:tab w:val="num" w:pos="2160"/>
        </w:tabs>
        <w:ind w:left="2160" w:hanging="360"/>
      </w:pPr>
      <w:rPr>
        <w:rFonts w:ascii="Symbol" w:hAnsi="Symbol" w:hint="default"/>
      </w:rPr>
    </w:lvl>
    <w:lvl w:ilvl="3" w:tplc="9F8C33F8" w:tentative="1">
      <w:start w:val="1"/>
      <w:numFmt w:val="bullet"/>
      <w:lvlText w:val=""/>
      <w:lvlJc w:val="left"/>
      <w:pPr>
        <w:tabs>
          <w:tab w:val="num" w:pos="2880"/>
        </w:tabs>
        <w:ind w:left="2880" w:hanging="360"/>
      </w:pPr>
      <w:rPr>
        <w:rFonts w:ascii="Symbol" w:hAnsi="Symbol" w:hint="default"/>
      </w:rPr>
    </w:lvl>
    <w:lvl w:ilvl="4" w:tplc="0BFACEE2" w:tentative="1">
      <w:start w:val="1"/>
      <w:numFmt w:val="bullet"/>
      <w:lvlText w:val=""/>
      <w:lvlJc w:val="left"/>
      <w:pPr>
        <w:tabs>
          <w:tab w:val="num" w:pos="3600"/>
        </w:tabs>
        <w:ind w:left="3600" w:hanging="360"/>
      </w:pPr>
      <w:rPr>
        <w:rFonts w:ascii="Symbol" w:hAnsi="Symbol" w:hint="default"/>
      </w:rPr>
    </w:lvl>
    <w:lvl w:ilvl="5" w:tplc="477024CE" w:tentative="1">
      <w:start w:val="1"/>
      <w:numFmt w:val="bullet"/>
      <w:lvlText w:val=""/>
      <w:lvlJc w:val="left"/>
      <w:pPr>
        <w:tabs>
          <w:tab w:val="num" w:pos="4320"/>
        </w:tabs>
        <w:ind w:left="4320" w:hanging="360"/>
      </w:pPr>
      <w:rPr>
        <w:rFonts w:ascii="Symbol" w:hAnsi="Symbol" w:hint="default"/>
      </w:rPr>
    </w:lvl>
    <w:lvl w:ilvl="6" w:tplc="5BBE0136" w:tentative="1">
      <w:start w:val="1"/>
      <w:numFmt w:val="bullet"/>
      <w:lvlText w:val=""/>
      <w:lvlJc w:val="left"/>
      <w:pPr>
        <w:tabs>
          <w:tab w:val="num" w:pos="5040"/>
        </w:tabs>
        <w:ind w:left="5040" w:hanging="360"/>
      </w:pPr>
      <w:rPr>
        <w:rFonts w:ascii="Symbol" w:hAnsi="Symbol" w:hint="default"/>
      </w:rPr>
    </w:lvl>
    <w:lvl w:ilvl="7" w:tplc="EA7AD17C" w:tentative="1">
      <w:start w:val="1"/>
      <w:numFmt w:val="bullet"/>
      <w:lvlText w:val=""/>
      <w:lvlJc w:val="left"/>
      <w:pPr>
        <w:tabs>
          <w:tab w:val="num" w:pos="5760"/>
        </w:tabs>
        <w:ind w:left="5760" w:hanging="360"/>
      </w:pPr>
      <w:rPr>
        <w:rFonts w:ascii="Symbol" w:hAnsi="Symbol" w:hint="default"/>
      </w:rPr>
    </w:lvl>
    <w:lvl w:ilvl="8" w:tplc="30522B88"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3"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8"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6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4"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5"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6"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B30102E"/>
    <w:multiLevelType w:val="hybridMultilevel"/>
    <w:tmpl w:val="D788313E"/>
    <w:lvl w:ilvl="0" w:tplc="98880F56">
      <w:start w:val="1"/>
      <w:numFmt w:val="bullet"/>
      <w:lvlText w:val="-"/>
      <w:lvlJc w:val="left"/>
      <w:pPr>
        <w:tabs>
          <w:tab w:val="num" w:pos="720"/>
        </w:tabs>
        <w:ind w:left="720" w:hanging="360"/>
      </w:pPr>
      <w:rPr>
        <w:rFonts w:ascii="Arial" w:hAnsi="Arial" w:hint="default"/>
      </w:rPr>
    </w:lvl>
    <w:lvl w:ilvl="1" w:tplc="CC509584" w:tentative="1">
      <w:start w:val="1"/>
      <w:numFmt w:val="bullet"/>
      <w:lvlText w:val="-"/>
      <w:lvlJc w:val="left"/>
      <w:pPr>
        <w:tabs>
          <w:tab w:val="num" w:pos="1440"/>
        </w:tabs>
        <w:ind w:left="1440" w:hanging="360"/>
      </w:pPr>
      <w:rPr>
        <w:rFonts w:ascii="Arial" w:hAnsi="Arial" w:hint="default"/>
      </w:rPr>
    </w:lvl>
    <w:lvl w:ilvl="2" w:tplc="5EC62BD4" w:tentative="1">
      <w:start w:val="1"/>
      <w:numFmt w:val="bullet"/>
      <w:lvlText w:val="-"/>
      <w:lvlJc w:val="left"/>
      <w:pPr>
        <w:tabs>
          <w:tab w:val="num" w:pos="2160"/>
        </w:tabs>
        <w:ind w:left="2160" w:hanging="360"/>
      </w:pPr>
      <w:rPr>
        <w:rFonts w:ascii="Arial" w:hAnsi="Arial" w:hint="default"/>
      </w:rPr>
    </w:lvl>
    <w:lvl w:ilvl="3" w:tplc="C75A80F4" w:tentative="1">
      <w:start w:val="1"/>
      <w:numFmt w:val="bullet"/>
      <w:lvlText w:val="-"/>
      <w:lvlJc w:val="left"/>
      <w:pPr>
        <w:tabs>
          <w:tab w:val="num" w:pos="2880"/>
        </w:tabs>
        <w:ind w:left="2880" w:hanging="360"/>
      </w:pPr>
      <w:rPr>
        <w:rFonts w:ascii="Arial" w:hAnsi="Arial" w:hint="default"/>
      </w:rPr>
    </w:lvl>
    <w:lvl w:ilvl="4" w:tplc="8BBE9B8A" w:tentative="1">
      <w:start w:val="1"/>
      <w:numFmt w:val="bullet"/>
      <w:lvlText w:val="-"/>
      <w:lvlJc w:val="left"/>
      <w:pPr>
        <w:tabs>
          <w:tab w:val="num" w:pos="3600"/>
        </w:tabs>
        <w:ind w:left="3600" w:hanging="360"/>
      </w:pPr>
      <w:rPr>
        <w:rFonts w:ascii="Arial" w:hAnsi="Arial" w:hint="default"/>
      </w:rPr>
    </w:lvl>
    <w:lvl w:ilvl="5" w:tplc="65EEE0CE" w:tentative="1">
      <w:start w:val="1"/>
      <w:numFmt w:val="bullet"/>
      <w:lvlText w:val="-"/>
      <w:lvlJc w:val="left"/>
      <w:pPr>
        <w:tabs>
          <w:tab w:val="num" w:pos="4320"/>
        </w:tabs>
        <w:ind w:left="4320" w:hanging="360"/>
      </w:pPr>
      <w:rPr>
        <w:rFonts w:ascii="Arial" w:hAnsi="Arial" w:hint="default"/>
      </w:rPr>
    </w:lvl>
    <w:lvl w:ilvl="6" w:tplc="C910E030" w:tentative="1">
      <w:start w:val="1"/>
      <w:numFmt w:val="bullet"/>
      <w:lvlText w:val="-"/>
      <w:lvlJc w:val="left"/>
      <w:pPr>
        <w:tabs>
          <w:tab w:val="num" w:pos="5040"/>
        </w:tabs>
        <w:ind w:left="5040" w:hanging="360"/>
      </w:pPr>
      <w:rPr>
        <w:rFonts w:ascii="Arial" w:hAnsi="Arial" w:hint="default"/>
      </w:rPr>
    </w:lvl>
    <w:lvl w:ilvl="7" w:tplc="47D29762" w:tentative="1">
      <w:start w:val="1"/>
      <w:numFmt w:val="bullet"/>
      <w:lvlText w:val="-"/>
      <w:lvlJc w:val="left"/>
      <w:pPr>
        <w:tabs>
          <w:tab w:val="num" w:pos="5760"/>
        </w:tabs>
        <w:ind w:left="5760" w:hanging="360"/>
      </w:pPr>
      <w:rPr>
        <w:rFonts w:ascii="Arial" w:hAnsi="Arial" w:hint="default"/>
      </w:rPr>
    </w:lvl>
    <w:lvl w:ilvl="8" w:tplc="1E586B8C"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94165D"/>
    <w:multiLevelType w:val="hybridMultilevel"/>
    <w:tmpl w:val="68AA9FAA"/>
    <w:lvl w:ilvl="0" w:tplc="B6B604E0">
      <w:start w:val="1"/>
      <w:numFmt w:val="bullet"/>
      <w:lvlText w:val=""/>
      <w:lvlJc w:val="left"/>
      <w:pPr>
        <w:tabs>
          <w:tab w:val="num" w:pos="720"/>
        </w:tabs>
        <w:ind w:left="720" w:hanging="360"/>
      </w:pPr>
      <w:rPr>
        <w:rFonts w:ascii="Symbol" w:hAnsi="Symbol" w:hint="default"/>
      </w:rPr>
    </w:lvl>
    <w:lvl w:ilvl="1" w:tplc="7A5217C8" w:tentative="1">
      <w:start w:val="1"/>
      <w:numFmt w:val="bullet"/>
      <w:lvlText w:val=""/>
      <w:lvlJc w:val="left"/>
      <w:pPr>
        <w:tabs>
          <w:tab w:val="num" w:pos="1440"/>
        </w:tabs>
        <w:ind w:left="1440" w:hanging="360"/>
      </w:pPr>
      <w:rPr>
        <w:rFonts w:ascii="Symbol" w:hAnsi="Symbol" w:hint="default"/>
      </w:rPr>
    </w:lvl>
    <w:lvl w:ilvl="2" w:tplc="C400D49C" w:tentative="1">
      <w:start w:val="1"/>
      <w:numFmt w:val="bullet"/>
      <w:lvlText w:val=""/>
      <w:lvlJc w:val="left"/>
      <w:pPr>
        <w:tabs>
          <w:tab w:val="num" w:pos="2160"/>
        </w:tabs>
        <w:ind w:left="2160" w:hanging="360"/>
      </w:pPr>
      <w:rPr>
        <w:rFonts w:ascii="Symbol" w:hAnsi="Symbol" w:hint="default"/>
      </w:rPr>
    </w:lvl>
    <w:lvl w:ilvl="3" w:tplc="E17CE098" w:tentative="1">
      <w:start w:val="1"/>
      <w:numFmt w:val="bullet"/>
      <w:lvlText w:val=""/>
      <w:lvlJc w:val="left"/>
      <w:pPr>
        <w:tabs>
          <w:tab w:val="num" w:pos="2880"/>
        </w:tabs>
        <w:ind w:left="2880" w:hanging="360"/>
      </w:pPr>
      <w:rPr>
        <w:rFonts w:ascii="Symbol" w:hAnsi="Symbol" w:hint="default"/>
      </w:rPr>
    </w:lvl>
    <w:lvl w:ilvl="4" w:tplc="C7EA0C9E" w:tentative="1">
      <w:start w:val="1"/>
      <w:numFmt w:val="bullet"/>
      <w:lvlText w:val=""/>
      <w:lvlJc w:val="left"/>
      <w:pPr>
        <w:tabs>
          <w:tab w:val="num" w:pos="3600"/>
        </w:tabs>
        <w:ind w:left="3600" w:hanging="360"/>
      </w:pPr>
      <w:rPr>
        <w:rFonts w:ascii="Symbol" w:hAnsi="Symbol" w:hint="default"/>
      </w:rPr>
    </w:lvl>
    <w:lvl w:ilvl="5" w:tplc="82CAF048" w:tentative="1">
      <w:start w:val="1"/>
      <w:numFmt w:val="bullet"/>
      <w:lvlText w:val=""/>
      <w:lvlJc w:val="left"/>
      <w:pPr>
        <w:tabs>
          <w:tab w:val="num" w:pos="4320"/>
        </w:tabs>
        <w:ind w:left="4320" w:hanging="360"/>
      </w:pPr>
      <w:rPr>
        <w:rFonts w:ascii="Symbol" w:hAnsi="Symbol" w:hint="default"/>
      </w:rPr>
    </w:lvl>
    <w:lvl w:ilvl="6" w:tplc="C35AE6DA" w:tentative="1">
      <w:start w:val="1"/>
      <w:numFmt w:val="bullet"/>
      <w:lvlText w:val=""/>
      <w:lvlJc w:val="left"/>
      <w:pPr>
        <w:tabs>
          <w:tab w:val="num" w:pos="5040"/>
        </w:tabs>
        <w:ind w:left="5040" w:hanging="360"/>
      </w:pPr>
      <w:rPr>
        <w:rFonts w:ascii="Symbol" w:hAnsi="Symbol" w:hint="default"/>
      </w:rPr>
    </w:lvl>
    <w:lvl w:ilvl="7" w:tplc="FD927982" w:tentative="1">
      <w:start w:val="1"/>
      <w:numFmt w:val="bullet"/>
      <w:lvlText w:val=""/>
      <w:lvlJc w:val="left"/>
      <w:pPr>
        <w:tabs>
          <w:tab w:val="num" w:pos="5760"/>
        </w:tabs>
        <w:ind w:left="5760" w:hanging="360"/>
      </w:pPr>
      <w:rPr>
        <w:rFonts w:ascii="Symbol" w:hAnsi="Symbol" w:hint="default"/>
      </w:rPr>
    </w:lvl>
    <w:lvl w:ilvl="8" w:tplc="EBF00F78"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71"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2"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5"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8"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4"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5"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7"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8"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0"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1"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2" w15:restartNumberingAfterBreak="0">
    <w:nsid w:val="72957D83"/>
    <w:multiLevelType w:val="hybridMultilevel"/>
    <w:tmpl w:val="C5E8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9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6"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7"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98"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99"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00"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01"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0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05"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6"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07"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55151617">
    <w:abstractNumId w:val="3"/>
  </w:num>
  <w:num w:numId="2" w16cid:durableId="625739183">
    <w:abstractNumId w:val="18"/>
  </w:num>
  <w:num w:numId="3" w16cid:durableId="1809663409">
    <w:abstractNumId w:val="34"/>
  </w:num>
  <w:num w:numId="4" w16cid:durableId="1964732670">
    <w:abstractNumId w:val="45"/>
  </w:num>
  <w:num w:numId="5" w16cid:durableId="84617999">
    <w:abstractNumId w:val="107"/>
  </w:num>
  <w:num w:numId="6" w16cid:durableId="672225760">
    <w:abstractNumId w:val="48"/>
  </w:num>
  <w:num w:numId="7" w16cid:durableId="1770345593">
    <w:abstractNumId w:val="44"/>
  </w:num>
  <w:num w:numId="8" w16cid:durableId="1663269189">
    <w:abstractNumId w:val="7"/>
  </w:num>
  <w:num w:numId="9" w16cid:durableId="930823010">
    <w:abstractNumId w:val="100"/>
  </w:num>
  <w:num w:numId="10" w16cid:durableId="1280914714">
    <w:abstractNumId w:val="40"/>
  </w:num>
  <w:num w:numId="11" w16cid:durableId="1588345513">
    <w:abstractNumId w:val="104"/>
  </w:num>
  <w:num w:numId="12" w16cid:durableId="596600630">
    <w:abstractNumId w:val="10"/>
  </w:num>
  <w:num w:numId="13" w16cid:durableId="833302594">
    <w:abstractNumId w:val="105"/>
  </w:num>
  <w:num w:numId="14" w16cid:durableId="2128811152">
    <w:abstractNumId w:val="86"/>
  </w:num>
  <w:num w:numId="15" w16cid:durableId="1836263106">
    <w:abstractNumId w:val="89"/>
  </w:num>
  <w:num w:numId="16" w16cid:durableId="2089647574">
    <w:abstractNumId w:val="42"/>
  </w:num>
  <w:num w:numId="17" w16cid:durableId="263154355">
    <w:abstractNumId w:val="32"/>
  </w:num>
  <w:num w:numId="18" w16cid:durableId="353657634">
    <w:abstractNumId w:val="52"/>
  </w:num>
  <w:num w:numId="19" w16cid:durableId="444812159">
    <w:abstractNumId w:val="26"/>
  </w:num>
  <w:num w:numId="20" w16cid:durableId="2124567190">
    <w:abstractNumId w:val="74"/>
  </w:num>
  <w:num w:numId="21" w16cid:durableId="1007755973">
    <w:abstractNumId w:val="87"/>
  </w:num>
  <w:num w:numId="22" w16cid:durableId="2127187836">
    <w:abstractNumId w:val="90"/>
  </w:num>
  <w:num w:numId="23" w16cid:durableId="1694190218">
    <w:abstractNumId w:val="77"/>
  </w:num>
  <w:num w:numId="24" w16cid:durableId="1549410188">
    <w:abstractNumId w:val="41"/>
  </w:num>
  <w:num w:numId="25" w16cid:durableId="1130513403">
    <w:abstractNumId w:val="17"/>
  </w:num>
  <w:num w:numId="26" w16cid:durableId="855778067">
    <w:abstractNumId w:val="57"/>
  </w:num>
  <w:num w:numId="27" w16cid:durableId="1884094910">
    <w:abstractNumId w:val="35"/>
  </w:num>
  <w:num w:numId="28" w16cid:durableId="1541283986">
    <w:abstractNumId w:val="24"/>
  </w:num>
  <w:num w:numId="29" w16cid:durableId="397630850">
    <w:abstractNumId w:val="43"/>
  </w:num>
  <w:num w:numId="30" w16cid:durableId="386882956">
    <w:abstractNumId w:val="84"/>
  </w:num>
  <w:num w:numId="31" w16cid:durableId="1221206905">
    <w:abstractNumId w:val="39"/>
  </w:num>
  <w:num w:numId="32" w16cid:durableId="862665360">
    <w:abstractNumId w:val="53"/>
  </w:num>
  <w:num w:numId="33" w16cid:durableId="1511214287">
    <w:abstractNumId w:val="70"/>
  </w:num>
  <w:num w:numId="34" w16cid:durableId="9203322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5393820">
    <w:abstractNumId w:val="15"/>
  </w:num>
  <w:num w:numId="36" w16cid:durableId="18449307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67743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92071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32524315">
    <w:abstractNumId w:val="49"/>
  </w:num>
  <w:num w:numId="40" w16cid:durableId="1176382244">
    <w:abstractNumId w:val="91"/>
  </w:num>
  <w:num w:numId="41" w16cid:durableId="2007704483">
    <w:abstractNumId w:val="106"/>
  </w:num>
  <w:num w:numId="42" w16cid:durableId="1935820690">
    <w:abstractNumId w:val="94"/>
  </w:num>
  <w:num w:numId="43" w16cid:durableId="420179621">
    <w:abstractNumId w:val="71"/>
  </w:num>
  <w:num w:numId="44" w16cid:durableId="842818086">
    <w:abstractNumId w:val="64"/>
  </w:num>
  <w:num w:numId="45" w16cid:durableId="1712876871">
    <w:abstractNumId w:val="63"/>
  </w:num>
  <w:num w:numId="46" w16cid:durableId="1021004842">
    <w:abstractNumId w:val="12"/>
  </w:num>
  <w:num w:numId="47" w16cid:durableId="15262850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73961597">
    <w:abstractNumId w:val="20"/>
  </w:num>
  <w:num w:numId="49" w16cid:durableId="2741692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810772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635136723">
    <w:abstractNumId w:val="19"/>
  </w:num>
  <w:num w:numId="52" w16cid:durableId="1448306770">
    <w:abstractNumId w:val="65"/>
  </w:num>
  <w:num w:numId="53" w16cid:durableId="1212306116">
    <w:abstractNumId w:val="98"/>
  </w:num>
  <w:num w:numId="54" w16cid:durableId="1002511492">
    <w:abstractNumId w:val="4"/>
  </w:num>
  <w:num w:numId="55" w16cid:durableId="251741067">
    <w:abstractNumId w:val="60"/>
  </w:num>
  <w:num w:numId="56" w16cid:durableId="1804958870">
    <w:abstractNumId w:val="50"/>
  </w:num>
  <w:num w:numId="57" w16cid:durableId="664431448">
    <w:abstractNumId w:val="37"/>
  </w:num>
  <w:num w:numId="58" w16cid:durableId="1611007294">
    <w:abstractNumId w:val="34"/>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729116987">
    <w:abstractNumId w:val="34"/>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1131023510">
    <w:abstractNumId w:val="58"/>
  </w:num>
  <w:num w:numId="61" w16cid:durableId="712577836">
    <w:abstractNumId w:val="36"/>
  </w:num>
  <w:num w:numId="62" w16cid:durableId="538859843">
    <w:abstractNumId w:val="59"/>
  </w:num>
  <w:num w:numId="63" w16cid:durableId="1762605775">
    <w:abstractNumId w:val="6"/>
  </w:num>
  <w:num w:numId="64" w16cid:durableId="1673949451">
    <w:abstractNumId w:val="75"/>
  </w:num>
  <w:num w:numId="65" w16cid:durableId="24445273">
    <w:abstractNumId w:val="33"/>
  </w:num>
  <w:num w:numId="66" w16cid:durableId="1104611076">
    <w:abstractNumId w:val="82"/>
  </w:num>
  <w:num w:numId="67" w16cid:durableId="1021512573">
    <w:abstractNumId w:val="103"/>
  </w:num>
  <w:num w:numId="68" w16cid:durableId="1817330811">
    <w:abstractNumId w:val="79"/>
  </w:num>
  <w:num w:numId="69" w16cid:durableId="1353922709">
    <w:abstractNumId w:val="102"/>
  </w:num>
  <w:num w:numId="70" w16cid:durableId="307516189">
    <w:abstractNumId w:val="16"/>
  </w:num>
  <w:num w:numId="71" w16cid:durableId="624850917">
    <w:abstractNumId w:val="99"/>
  </w:num>
  <w:num w:numId="72" w16cid:durableId="47151583">
    <w:abstractNumId w:val="28"/>
  </w:num>
  <w:num w:numId="73" w16cid:durableId="1560901956">
    <w:abstractNumId w:val="30"/>
  </w:num>
  <w:num w:numId="74" w16cid:durableId="688750457">
    <w:abstractNumId w:val="54"/>
  </w:num>
  <w:num w:numId="75" w16cid:durableId="1326055520">
    <w:abstractNumId w:val="101"/>
  </w:num>
  <w:num w:numId="76" w16cid:durableId="392779637">
    <w:abstractNumId w:val="67"/>
  </w:num>
  <w:num w:numId="77" w16cid:durableId="930771482">
    <w:abstractNumId w:val="13"/>
  </w:num>
  <w:num w:numId="78" w16cid:durableId="385252701">
    <w:abstractNumId w:val="72"/>
  </w:num>
  <w:num w:numId="79" w16cid:durableId="1002317697">
    <w:abstractNumId w:val="46"/>
  </w:num>
  <w:num w:numId="80" w16cid:durableId="345713781">
    <w:abstractNumId w:val="96"/>
  </w:num>
  <w:num w:numId="81" w16cid:durableId="583954925">
    <w:abstractNumId w:val="83"/>
  </w:num>
  <w:num w:numId="82" w16cid:durableId="1138953738">
    <w:abstractNumId w:val="55"/>
  </w:num>
  <w:num w:numId="83" w16cid:durableId="412898302">
    <w:abstractNumId w:val="93"/>
  </w:num>
  <w:num w:numId="84" w16cid:durableId="1932198189">
    <w:abstractNumId w:val="9"/>
  </w:num>
  <w:num w:numId="85" w16cid:durableId="413472797">
    <w:abstractNumId w:val="27"/>
  </w:num>
  <w:num w:numId="86" w16cid:durableId="1346858042">
    <w:abstractNumId w:val="5"/>
  </w:num>
  <w:num w:numId="87" w16cid:durableId="1561668881">
    <w:abstractNumId w:val="56"/>
  </w:num>
  <w:num w:numId="88" w16cid:durableId="1371878803">
    <w:abstractNumId w:val="80"/>
  </w:num>
  <w:num w:numId="89" w16cid:durableId="628823150">
    <w:abstractNumId w:val="85"/>
  </w:num>
  <w:num w:numId="90" w16cid:durableId="224146210">
    <w:abstractNumId w:val="23"/>
  </w:num>
  <w:num w:numId="91" w16cid:durableId="1991254082">
    <w:abstractNumId w:val="73"/>
  </w:num>
  <w:num w:numId="92" w16cid:durableId="1783378160">
    <w:abstractNumId w:val="47"/>
  </w:num>
  <w:num w:numId="93" w16cid:durableId="1164659482">
    <w:abstractNumId w:val="8"/>
  </w:num>
  <w:num w:numId="94" w16cid:durableId="1619599619">
    <w:abstractNumId w:val="97"/>
  </w:num>
  <w:num w:numId="95" w16cid:durableId="1439909811">
    <w:abstractNumId w:val="81"/>
  </w:num>
  <w:num w:numId="96" w16cid:durableId="1667396007">
    <w:abstractNumId w:val="38"/>
  </w:num>
  <w:num w:numId="97" w16cid:durableId="2056199625">
    <w:abstractNumId w:val="61"/>
  </w:num>
  <w:num w:numId="98" w16cid:durableId="1500273038">
    <w:abstractNumId w:val="2"/>
  </w:num>
  <w:num w:numId="99" w16cid:durableId="780493324">
    <w:abstractNumId w:val="21"/>
  </w:num>
  <w:num w:numId="100" w16cid:durableId="1357997946">
    <w:abstractNumId w:val="14"/>
  </w:num>
  <w:num w:numId="101" w16cid:durableId="2107534557">
    <w:abstractNumId w:val="22"/>
  </w:num>
  <w:num w:numId="102" w16cid:durableId="1983004811">
    <w:abstractNumId w:val="31"/>
  </w:num>
  <w:num w:numId="103" w16cid:durableId="1192762805">
    <w:abstractNumId w:val="66"/>
  </w:num>
  <w:num w:numId="104" w16cid:durableId="402292490">
    <w:abstractNumId w:val="62"/>
  </w:num>
  <w:num w:numId="105" w16cid:durableId="198397866">
    <w:abstractNumId w:val="88"/>
  </w:num>
  <w:num w:numId="106" w16cid:durableId="846401540">
    <w:abstractNumId w:val="95"/>
  </w:num>
  <w:num w:numId="107" w16cid:durableId="998652474">
    <w:abstractNumId w:val="0"/>
  </w:num>
  <w:num w:numId="108" w16cid:durableId="2052654405">
    <w:abstractNumId w:val="95"/>
  </w:num>
  <w:num w:numId="109" w16cid:durableId="702486979">
    <w:abstractNumId w:val="68"/>
  </w:num>
  <w:num w:numId="110" w16cid:durableId="3822673">
    <w:abstractNumId w:val="25"/>
  </w:num>
  <w:num w:numId="111" w16cid:durableId="1868178312">
    <w:abstractNumId w:val="92"/>
  </w:num>
  <w:num w:numId="112" w16cid:durableId="1480656164">
    <w:abstractNumId w:val="76"/>
  </w:num>
  <w:num w:numId="113" w16cid:durableId="152139475">
    <w:abstractNumId w:val="78"/>
  </w:num>
  <w:num w:numId="114" w16cid:durableId="678502719">
    <w:abstractNumId w:val="29"/>
  </w:num>
  <w:num w:numId="115" w16cid:durableId="91825165">
    <w:abstractNumId w:val="69"/>
  </w:num>
  <w:num w:numId="116" w16cid:durableId="439422621">
    <w:abstractNumId w:val="51"/>
  </w:num>
  <w:num w:numId="117" w16cid:durableId="1515026235">
    <w:abstractNumId w:val="1"/>
  </w:num>
  <w:num w:numId="118" w16cid:durableId="172034200">
    <w:abstractNumId w:val="11"/>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E1"/>
    <w:rsid w:val="00003804"/>
    <w:rsid w:val="00003811"/>
    <w:rsid w:val="0000389D"/>
    <w:rsid w:val="0000397A"/>
    <w:rsid w:val="00003E4F"/>
    <w:rsid w:val="00004249"/>
    <w:rsid w:val="0000470D"/>
    <w:rsid w:val="0000494E"/>
    <w:rsid w:val="000049D6"/>
    <w:rsid w:val="00004AD6"/>
    <w:rsid w:val="00005492"/>
    <w:rsid w:val="00005711"/>
    <w:rsid w:val="00005DC1"/>
    <w:rsid w:val="0000626F"/>
    <w:rsid w:val="00006559"/>
    <w:rsid w:val="000065D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08B"/>
    <w:rsid w:val="000122B6"/>
    <w:rsid w:val="0001245C"/>
    <w:rsid w:val="000124F1"/>
    <w:rsid w:val="000125C7"/>
    <w:rsid w:val="00012886"/>
    <w:rsid w:val="00012ECB"/>
    <w:rsid w:val="00013337"/>
    <w:rsid w:val="0001350A"/>
    <w:rsid w:val="000137A0"/>
    <w:rsid w:val="00014097"/>
    <w:rsid w:val="000144F8"/>
    <w:rsid w:val="00014534"/>
    <w:rsid w:val="000146D3"/>
    <w:rsid w:val="00014945"/>
    <w:rsid w:val="00014A49"/>
    <w:rsid w:val="00014A77"/>
    <w:rsid w:val="00015193"/>
    <w:rsid w:val="000153B6"/>
    <w:rsid w:val="000156C4"/>
    <w:rsid w:val="00015746"/>
    <w:rsid w:val="00015842"/>
    <w:rsid w:val="00015A8F"/>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6AE"/>
    <w:rsid w:val="000218DB"/>
    <w:rsid w:val="0002193D"/>
    <w:rsid w:val="00021942"/>
    <w:rsid w:val="00021990"/>
    <w:rsid w:val="00021D4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A3F"/>
    <w:rsid w:val="00024B53"/>
    <w:rsid w:val="00024BC3"/>
    <w:rsid w:val="00024D00"/>
    <w:rsid w:val="00025533"/>
    <w:rsid w:val="00025B5C"/>
    <w:rsid w:val="00025C24"/>
    <w:rsid w:val="00025D50"/>
    <w:rsid w:val="00026065"/>
    <w:rsid w:val="0002616D"/>
    <w:rsid w:val="000261BE"/>
    <w:rsid w:val="000264C3"/>
    <w:rsid w:val="000265B1"/>
    <w:rsid w:val="000265D7"/>
    <w:rsid w:val="0002674F"/>
    <w:rsid w:val="00026944"/>
    <w:rsid w:val="000269F3"/>
    <w:rsid w:val="0002766A"/>
    <w:rsid w:val="00027A38"/>
    <w:rsid w:val="00027BB9"/>
    <w:rsid w:val="00027BCE"/>
    <w:rsid w:val="00027CAF"/>
    <w:rsid w:val="00027D6E"/>
    <w:rsid w:val="00027F0D"/>
    <w:rsid w:val="0003008B"/>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569"/>
    <w:rsid w:val="00034617"/>
    <w:rsid w:val="00034912"/>
    <w:rsid w:val="000349F4"/>
    <w:rsid w:val="00034A06"/>
    <w:rsid w:val="0003525C"/>
    <w:rsid w:val="000353D3"/>
    <w:rsid w:val="00035BDA"/>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DF"/>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2DB1"/>
    <w:rsid w:val="00043475"/>
    <w:rsid w:val="00043852"/>
    <w:rsid w:val="00043886"/>
    <w:rsid w:val="00043A1C"/>
    <w:rsid w:val="00043B31"/>
    <w:rsid w:val="00043CB2"/>
    <w:rsid w:val="00043D40"/>
    <w:rsid w:val="0004410E"/>
    <w:rsid w:val="0004434D"/>
    <w:rsid w:val="0004598A"/>
    <w:rsid w:val="00045A46"/>
    <w:rsid w:val="00045B69"/>
    <w:rsid w:val="00045D46"/>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60E"/>
    <w:rsid w:val="000620EF"/>
    <w:rsid w:val="00062517"/>
    <w:rsid w:val="00062648"/>
    <w:rsid w:val="00062934"/>
    <w:rsid w:val="00062C53"/>
    <w:rsid w:val="00062CF1"/>
    <w:rsid w:val="00062EDF"/>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6E4"/>
    <w:rsid w:val="00064751"/>
    <w:rsid w:val="00064806"/>
    <w:rsid w:val="00064AD3"/>
    <w:rsid w:val="00064EA3"/>
    <w:rsid w:val="000651B0"/>
    <w:rsid w:val="000653AF"/>
    <w:rsid w:val="000653C3"/>
    <w:rsid w:val="00065917"/>
    <w:rsid w:val="00065987"/>
    <w:rsid w:val="00065B69"/>
    <w:rsid w:val="00065F75"/>
    <w:rsid w:val="00065FCB"/>
    <w:rsid w:val="000663E6"/>
    <w:rsid w:val="0006681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B74"/>
    <w:rsid w:val="00070E84"/>
    <w:rsid w:val="00071366"/>
    <w:rsid w:val="000716E0"/>
    <w:rsid w:val="000721AE"/>
    <w:rsid w:val="000726F4"/>
    <w:rsid w:val="000727ED"/>
    <w:rsid w:val="00072ED4"/>
    <w:rsid w:val="00072FD4"/>
    <w:rsid w:val="00072FFC"/>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7B7"/>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535"/>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10E"/>
    <w:rsid w:val="00087207"/>
    <w:rsid w:val="00087647"/>
    <w:rsid w:val="000876BD"/>
    <w:rsid w:val="00087883"/>
    <w:rsid w:val="00087C0A"/>
    <w:rsid w:val="00087E05"/>
    <w:rsid w:val="00087E56"/>
    <w:rsid w:val="0009066E"/>
    <w:rsid w:val="00090861"/>
    <w:rsid w:val="00090BDB"/>
    <w:rsid w:val="00090DBB"/>
    <w:rsid w:val="00090EBC"/>
    <w:rsid w:val="00090F32"/>
    <w:rsid w:val="00091A24"/>
    <w:rsid w:val="00091E5E"/>
    <w:rsid w:val="00091F46"/>
    <w:rsid w:val="000922AD"/>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51"/>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9FD"/>
    <w:rsid w:val="00096B7A"/>
    <w:rsid w:val="00096CAA"/>
    <w:rsid w:val="00096E53"/>
    <w:rsid w:val="00096FC3"/>
    <w:rsid w:val="00097368"/>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27"/>
    <w:rsid w:val="000A18BA"/>
    <w:rsid w:val="000A1CC6"/>
    <w:rsid w:val="000A1D1A"/>
    <w:rsid w:val="000A1D7D"/>
    <w:rsid w:val="000A1D8B"/>
    <w:rsid w:val="000A1E69"/>
    <w:rsid w:val="000A2025"/>
    <w:rsid w:val="000A202E"/>
    <w:rsid w:val="000A20BA"/>
    <w:rsid w:val="000A2668"/>
    <w:rsid w:val="000A287F"/>
    <w:rsid w:val="000A2D8D"/>
    <w:rsid w:val="000A2D98"/>
    <w:rsid w:val="000A307D"/>
    <w:rsid w:val="000A356B"/>
    <w:rsid w:val="000A3668"/>
    <w:rsid w:val="000A3803"/>
    <w:rsid w:val="000A3A5E"/>
    <w:rsid w:val="000A3A8C"/>
    <w:rsid w:val="000A3AD1"/>
    <w:rsid w:val="000A3C4F"/>
    <w:rsid w:val="000A3D29"/>
    <w:rsid w:val="000A3DAB"/>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283"/>
    <w:rsid w:val="000B47DA"/>
    <w:rsid w:val="000B4C44"/>
    <w:rsid w:val="000B4FA3"/>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445"/>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03"/>
    <w:rsid w:val="000D094C"/>
    <w:rsid w:val="000D0C91"/>
    <w:rsid w:val="000D0E28"/>
    <w:rsid w:val="000D0F86"/>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3F7E"/>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659"/>
    <w:rsid w:val="000D7668"/>
    <w:rsid w:val="000D775F"/>
    <w:rsid w:val="000D77E1"/>
    <w:rsid w:val="000D7D03"/>
    <w:rsid w:val="000D7D6F"/>
    <w:rsid w:val="000D7E26"/>
    <w:rsid w:val="000E0033"/>
    <w:rsid w:val="000E0660"/>
    <w:rsid w:val="000E06E2"/>
    <w:rsid w:val="000E08D7"/>
    <w:rsid w:val="000E0B77"/>
    <w:rsid w:val="000E0D66"/>
    <w:rsid w:val="000E0DC8"/>
    <w:rsid w:val="000E0ECC"/>
    <w:rsid w:val="000E1525"/>
    <w:rsid w:val="000E161C"/>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1C"/>
    <w:rsid w:val="000E5F98"/>
    <w:rsid w:val="000E6106"/>
    <w:rsid w:val="000E6470"/>
    <w:rsid w:val="000E6473"/>
    <w:rsid w:val="000E6635"/>
    <w:rsid w:val="000E6CC8"/>
    <w:rsid w:val="000E6D0A"/>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1A47"/>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CBD"/>
    <w:rsid w:val="000F7DA3"/>
    <w:rsid w:val="000F7EDF"/>
    <w:rsid w:val="000F7F21"/>
    <w:rsid w:val="001001EC"/>
    <w:rsid w:val="00100266"/>
    <w:rsid w:val="00100487"/>
    <w:rsid w:val="001005D2"/>
    <w:rsid w:val="001007E6"/>
    <w:rsid w:val="001008E4"/>
    <w:rsid w:val="00100A49"/>
    <w:rsid w:val="00100D8B"/>
    <w:rsid w:val="00100DD7"/>
    <w:rsid w:val="00100E7C"/>
    <w:rsid w:val="00100ED4"/>
    <w:rsid w:val="001011D0"/>
    <w:rsid w:val="00101246"/>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61"/>
    <w:rsid w:val="001036A3"/>
    <w:rsid w:val="001036A5"/>
    <w:rsid w:val="001037C3"/>
    <w:rsid w:val="00103BD1"/>
    <w:rsid w:val="00103C51"/>
    <w:rsid w:val="00103EB8"/>
    <w:rsid w:val="0010406E"/>
    <w:rsid w:val="001040D8"/>
    <w:rsid w:val="00104334"/>
    <w:rsid w:val="001044AC"/>
    <w:rsid w:val="0010450E"/>
    <w:rsid w:val="00104650"/>
    <w:rsid w:val="0010470D"/>
    <w:rsid w:val="00104741"/>
    <w:rsid w:val="00104752"/>
    <w:rsid w:val="00104C7E"/>
    <w:rsid w:val="001053CA"/>
    <w:rsid w:val="00105453"/>
    <w:rsid w:val="0010556C"/>
    <w:rsid w:val="00105799"/>
    <w:rsid w:val="001058AC"/>
    <w:rsid w:val="00105A74"/>
    <w:rsid w:val="00105D14"/>
    <w:rsid w:val="00106275"/>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078"/>
    <w:rsid w:val="00112575"/>
    <w:rsid w:val="0011290E"/>
    <w:rsid w:val="0011295E"/>
    <w:rsid w:val="00112BE5"/>
    <w:rsid w:val="00112CF7"/>
    <w:rsid w:val="00112E34"/>
    <w:rsid w:val="00112FF7"/>
    <w:rsid w:val="001131E2"/>
    <w:rsid w:val="001139A0"/>
    <w:rsid w:val="00113DD0"/>
    <w:rsid w:val="00113E32"/>
    <w:rsid w:val="001140EA"/>
    <w:rsid w:val="00114704"/>
    <w:rsid w:val="00114A19"/>
    <w:rsid w:val="00114D77"/>
    <w:rsid w:val="001152C2"/>
    <w:rsid w:val="001155FB"/>
    <w:rsid w:val="0011578A"/>
    <w:rsid w:val="00115C29"/>
    <w:rsid w:val="00115C80"/>
    <w:rsid w:val="00115EB2"/>
    <w:rsid w:val="001162EF"/>
    <w:rsid w:val="00116C91"/>
    <w:rsid w:val="00116EFD"/>
    <w:rsid w:val="001171B7"/>
    <w:rsid w:val="001179D2"/>
    <w:rsid w:val="001202F7"/>
    <w:rsid w:val="0012030D"/>
    <w:rsid w:val="00120D63"/>
    <w:rsid w:val="00121366"/>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0B7"/>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357"/>
    <w:rsid w:val="0013155D"/>
    <w:rsid w:val="001315EF"/>
    <w:rsid w:val="00131662"/>
    <w:rsid w:val="0013172A"/>
    <w:rsid w:val="001318E7"/>
    <w:rsid w:val="001319FF"/>
    <w:rsid w:val="00131C73"/>
    <w:rsid w:val="00131D94"/>
    <w:rsid w:val="00131F8B"/>
    <w:rsid w:val="00132149"/>
    <w:rsid w:val="0013229E"/>
    <w:rsid w:val="00132423"/>
    <w:rsid w:val="001325DB"/>
    <w:rsid w:val="00132744"/>
    <w:rsid w:val="00132AE1"/>
    <w:rsid w:val="00132D3D"/>
    <w:rsid w:val="00133058"/>
    <w:rsid w:val="00133183"/>
    <w:rsid w:val="001331D9"/>
    <w:rsid w:val="0013324B"/>
    <w:rsid w:val="00133309"/>
    <w:rsid w:val="001334F5"/>
    <w:rsid w:val="00133A34"/>
    <w:rsid w:val="00133AC7"/>
    <w:rsid w:val="00133C55"/>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66D"/>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71EC"/>
    <w:rsid w:val="001474FE"/>
    <w:rsid w:val="00147699"/>
    <w:rsid w:val="00147905"/>
    <w:rsid w:val="00147BB2"/>
    <w:rsid w:val="00147C96"/>
    <w:rsid w:val="00147FEE"/>
    <w:rsid w:val="00147FFC"/>
    <w:rsid w:val="001500EB"/>
    <w:rsid w:val="001502C1"/>
    <w:rsid w:val="00150A20"/>
    <w:rsid w:val="00150B41"/>
    <w:rsid w:val="00150E17"/>
    <w:rsid w:val="001510A6"/>
    <w:rsid w:val="0015161D"/>
    <w:rsid w:val="00151727"/>
    <w:rsid w:val="0015179B"/>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7D1"/>
    <w:rsid w:val="00154A81"/>
    <w:rsid w:val="00154A98"/>
    <w:rsid w:val="00154CBD"/>
    <w:rsid w:val="00154E6E"/>
    <w:rsid w:val="00154F3D"/>
    <w:rsid w:val="00154F9C"/>
    <w:rsid w:val="00155103"/>
    <w:rsid w:val="0015544F"/>
    <w:rsid w:val="00155571"/>
    <w:rsid w:val="001557C8"/>
    <w:rsid w:val="00155B35"/>
    <w:rsid w:val="00155EEB"/>
    <w:rsid w:val="00155F64"/>
    <w:rsid w:val="001560F1"/>
    <w:rsid w:val="00156394"/>
    <w:rsid w:val="001563B7"/>
    <w:rsid w:val="001563B9"/>
    <w:rsid w:val="00156426"/>
    <w:rsid w:val="001565FC"/>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BD0"/>
    <w:rsid w:val="00163BF5"/>
    <w:rsid w:val="00163CF2"/>
    <w:rsid w:val="00163E5B"/>
    <w:rsid w:val="00163F33"/>
    <w:rsid w:val="001641F1"/>
    <w:rsid w:val="0016436A"/>
    <w:rsid w:val="00164390"/>
    <w:rsid w:val="001643AE"/>
    <w:rsid w:val="00164441"/>
    <w:rsid w:val="0016492E"/>
    <w:rsid w:val="00164BB8"/>
    <w:rsid w:val="00164D3B"/>
    <w:rsid w:val="00165033"/>
    <w:rsid w:val="0016525C"/>
    <w:rsid w:val="001657F9"/>
    <w:rsid w:val="00165A7E"/>
    <w:rsid w:val="00165E31"/>
    <w:rsid w:val="00165ED1"/>
    <w:rsid w:val="00165F9C"/>
    <w:rsid w:val="00165FA1"/>
    <w:rsid w:val="001661BC"/>
    <w:rsid w:val="001668DF"/>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606"/>
    <w:rsid w:val="00172623"/>
    <w:rsid w:val="00172653"/>
    <w:rsid w:val="001728E6"/>
    <w:rsid w:val="00172F84"/>
    <w:rsid w:val="00173243"/>
    <w:rsid w:val="00173419"/>
    <w:rsid w:val="00173686"/>
    <w:rsid w:val="0017387B"/>
    <w:rsid w:val="0017412F"/>
    <w:rsid w:val="00174289"/>
    <w:rsid w:val="0017466B"/>
    <w:rsid w:val="00174803"/>
    <w:rsid w:val="00174FC4"/>
    <w:rsid w:val="00175433"/>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F01"/>
    <w:rsid w:val="0018129E"/>
    <w:rsid w:val="00181794"/>
    <w:rsid w:val="00181899"/>
    <w:rsid w:val="00181C26"/>
    <w:rsid w:val="00181CB1"/>
    <w:rsid w:val="00181F7A"/>
    <w:rsid w:val="00182253"/>
    <w:rsid w:val="00182501"/>
    <w:rsid w:val="0018256E"/>
    <w:rsid w:val="001825C2"/>
    <w:rsid w:val="00182B15"/>
    <w:rsid w:val="00182B8B"/>
    <w:rsid w:val="00182FF2"/>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B58"/>
    <w:rsid w:val="00186E75"/>
    <w:rsid w:val="00186FFA"/>
    <w:rsid w:val="00187464"/>
    <w:rsid w:val="0018765E"/>
    <w:rsid w:val="00187847"/>
    <w:rsid w:val="001878D3"/>
    <w:rsid w:val="00187A19"/>
    <w:rsid w:val="00187D0A"/>
    <w:rsid w:val="00187EE0"/>
    <w:rsid w:val="00187FE5"/>
    <w:rsid w:val="001900A2"/>
    <w:rsid w:val="001900D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338"/>
    <w:rsid w:val="001963D0"/>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0D13"/>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1053"/>
    <w:rsid w:val="001B1181"/>
    <w:rsid w:val="001B1818"/>
    <w:rsid w:val="001B185B"/>
    <w:rsid w:val="001B195D"/>
    <w:rsid w:val="001B1A86"/>
    <w:rsid w:val="001B1BBC"/>
    <w:rsid w:val="001B228C"/>
    <w:rsid w:val="001B280E"/>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4DF2"/>
    <w:rsid w:val="001B5036"/>
    <w:rsid w:val="001B5269"/>
    <w:rsid w:val="001B547E"/>
    <w:rsid w:val="001B5681"/>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C0B"/>
    <w:rsid w:val="001C0EBF"/>
    <w:rsid w:val="001C145E"/>
    <w:rsid w:val="001C1628"/>
    <w:rsid w:val="001C1BF0"/>
    <w:rsid w:val="001C1C14"/>
    <w:rsid w:val="001C1D8F"/>
    <w:rsid w:val="001C1E40"/>
    <w:rsid w:val="001C1F43"/>
    <w:rsid w:val="001C2053"/>
    <w:rsid w:val="001C238F"/>
    <w:rsid w:val="001C25B2"/>
    <w:rsid w:val="001C270D"/>
    <w:rsid w:val="001C2BDA"/>
    <w:rsid w:val="001C344B"/>
    <w:rsid w:val="001C346C"/>
    <w:rsid w:val="001C38A5"/>
    <w:rsid w:val="001C3974"/>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EA"/>
    <w:rsid w:val="001C696F"/>
    <w:rsid w:val="001C6E7E"/>
    <w:rsid w:val="001C6EE4"/>
    <w:rsid w:val="001C75E2"/>
    <w:rsid w:val="001C76C1"/>
    <w:rsid w:val="001C777A"/>
    <w:rsid w:val="001C78F9"/>
    <w:rsid w:val="001C7C70"/>
    <w:rsid w:val="001C7F15"/>
    <w:rsid w:val="001D03D3"/>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CB6"/>
    <w:rsid w:val="001D3FB6"/>
    <w:rsid w:val="001D41AD"/>
    <w:rsid w:val="001D45F6"/>
    <w:rsid w:val="001D4722"/>
    <w:rsid w:val="001D4D5C"/>
    <w:rsid w:val="001D4F3D"/>
    <w:rsid w:val="001D4FE3"/>
    <w:rsid w:val="001D5039"/>
    <w:rsid w:val="001D52BE"/>
    <w:rsid w:val="001D5E52"/>
    <w:rsid w:val="001D6030"/>
    <w:rsid w:val="001D605C"/>
    <w:rsid w:val="001D60CA"/>
    <w:rsid w:val="001D6350"/>
    <w:rsid w:val="001D64B9"/>
    <w:rsid w:val="001D685C"/>
    <w:rsid w:val="001D6C2E"/>
    <w:rsid w:val="001D7052"/>
    <w:rsid w:val="001D73A7"/>
    <w:rsid w:val="001E0238"/>
    <w:rsid w:val="001E0245"/>
    <w:rsid w:val="001E02A1"/>
    <w:rsid w:val="001E0520"/>
    <w:rsid w:val="001E0801"/>
    <w:rsid w:val="001E0AC4"/>
    <w:rsid w:val="001E0CED"/>
    <w:rsid w:val="001E0E8C"/>
    <w:rsid w:val="001E1406"/>
    <w:rsid w:val="001E14B3"/>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832"/>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0A3E"/>
    <w:rsid w:val="001F117C"/>
    <w:rsid w:val="001F1555"/>
    <w:rsid w:val="001F1951"/>
    <w:rsid w:val="001F19F5"/>
    <w:rsid w:val="001F1E12"/>
    <w:rsid w:val="001F1EC6"/>
    <w:rsid w:val="001F2124"/>
    <w:rsid w:val="001F2372"/>
    <w:rsid w:val="001F25E8"/>
    <w:rsid w:val="001F268A"/>
    <w:rsid w:val="001F2A23"/>
    <w:rsid w:val="001F2DDD"/>
    <w:rsid w:val="001F30EF"/>
    <w:rsid w:val="001F32F7"/>
    <w:rsid w:val="001F349A"/>
    <w:rsid w:val="001F3BB5"/>
    <w:rsid w:val="001F3DDD"/>
    <w:rsid w:val="001F3FAB"/>
    <w:rsid w:val="001F4259"/>
    <w:rsid w:val="001F470C"/>
    <w:rsid w:val="001F4806"/>
    <w:rsid w:val="001F4940"/>
    <w:rsid w:val="001F4A4D"/>
    <w:rsid w:val="001F4BA6"/>
    <w:rsid w:val="001F5019"/>
    <w:rsid w:val="001F5076"/>
    <w:rsid w:val="001F50EF"/>
    <w:rsid w:val="001F50F8"/>
    <w:rsid w:val="001F51FC"/>
    <w:rsid w:val="001F53D5"/>
    <w:rsid w:val="001F5475"/>
    <w:rsid w:val="001F54DC"/>
    <w:rsid w:val="001F5825"/>
    <w:rsid w:val="001F58E7"/>
    <w:rsid w:val="001F59C4"/>
    <w:rsid w:val="001F5BB8"/>
    <w:rsid w:val="001F5DE1"/>
    <w:rsid w:val="001F607F"/>
    <w:rsid w:val="001F6437"/>
    <w:rsid w:val="001F7729"/>
    <w:rsid w:val="001F7F74"/>
    <w:rsid w:val="002004FC"/>
    <w:rsid w:val="0020078F"/>
    <w:rsid w:val="00200870"/>
    <w:rsid w:val="00200BD0"/>
    <w:rsid w:val="00200CBF"/>
    <w:rsid w:val="002010E5"/>
    <w:rsid w:val="002010EB"/>
    <w:rsid w:val="00201414"/>
    <w:rsid w:val="002015A8"/>
    <w:rsid w:val="00201A44"/>
    <w:rsid w:val="00201AA8"/>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4FA1"/>
    <w:rsid w:val="002050D3"/>
    <w:rsid w:val="002051BB"/>
    <w:rsid w:val="0020546F"/>
    <w:rsid w:val="00205969"/>
    <w:rsid w:val="0020598A"/>
    <w:rsid w:val="00205FF4"/>
    <w:rsid w:val="00206164"/>
    <w:rsid w:val="00206209"/>
    <w:rsid w:val="0020627D"/>
    <w:rsid w:val="002063D1"/>
    <w:rsid w:val="002068AC"/>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17DED"/>
    <w:rsid w:val="002203C9"/>
    <w:rsid w:val="002203FD"/>
    <w:rsid w:val="00220AAE"/>
    <w:rsid w:val="00220D22"/>
    <w:rsid w:val="00221118"/>
    <w:rsid w:val="0022113B"/>
    <w:rsid w:val="00221167"/>
    <w:rsid w:val="00221C81"/>
    <w:rsid w:val="00221D6D"/>
    <w:rsid w:val="00221D7B"/>
    <w:rsid w:val="00222082"/>
    <w:rsid w:val="0022208C"/>
    <w:rsid w:val="002223C7"/>
    <w:rsid w:val="002225B2"/>
    <w:rsid w:val="0022284B"/>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DDA"/>
    <w:rsid w:val="00225F73"/>
    <w:rsid w:val="00225F98"/>
    <w:rsid w:val="00226221"/>
    <w:rsid w:val="00226580"/>
    <w:rsid w:val="0022693E"/>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5C2"/>
    <w:rsid w:val="00240716"/>
    <w:rsid w:val="00240CA5"/>
    <w:rsid w:val="00240CBC"/>
    <w:rsid w:val="00240D03"/>
    <w:rsid w:val="00240EA5"/>
    <w:rsid w:val="00240ED1"/>
    <w:rsid w:val="0024129A"/>
    <w:rsid w:val="002416CA"/>
    <w:rsid w:val="00241C96"/>
    <w:rsid w:val="0024235A"/>
    <w:rsid w:val="00242503"/>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490"/>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024"/>
    <w:rsid w:val="002572CF"/>
    <w:rsid w:val="0025735C"/>
    <w:rsid w:val="0025773B"/>
    <w:rsid w:val="00257B07"/>
    <w:rsid w:val="00257D11"/>
    <w:rsid w:val="00257DC5"/>
    <w:rsid w:val="002600C2"/>
    <w:rsid w:val="002600D8"/>
    <w:rsid w:val="002600E1"/>
    <w:rsid w:val="002600F4"/>
    <w:rsid w:val="002602EC"/>
    <w:rsid w:val="002604B1"/>
    <w:rsid w:val="00260810"/>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F03"/>
    <w:rsid w:val="00263FD1"/>
    <w:rsid w:val="0026410F"/>
    <w:rsid w:val="00264256"/>
    <w:rsid w:val="00264418"/>
    <w:rsid w:val="00264DEC"/>
    <w:rsid w:val="0026515D"/>
    <w:rsid w:val="002651FD"/>
    <w:rsid w:val="0026533C"/>
    <w:rsid w:val="0026555B"/>
    <w:rsid w:val="00265584"/>
    <w:rsid w:val="00265917"/>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0DC"/>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1EA0"/>
    <w:rsid w:val="00282983"/>
    <w:rsid w:val="00282B08"/>
    <w:rsid w:val="00283154"/>
    <w:rsid w:val="00283211"/>
    <w:rsid w:val="0028325E"/>
    <w:rsid w:val="00283A7B"/>
    <w:rsid w:val="00283A96"/>
    <w:rsid w:val="00283C5F"/>
    <w:rsid w:val="00284179"/>
    <w:rsid w:val="00284181"/>
    <w:rsid w:val="002842DE"/>
    <w:rsid w:val="00284554"/>
    <w:rsid w:val="00284646"/>
    <w:rsid w:val="00284697"/>
    <w:rsid w:val="00284BEB"/>
    <w:rsid w:val="00284C84"/>
    <w:rsid w:val="00284EBD"/>
    <w:rsid w:val="00284FE1"/>
    <w:rsid w:val="00284FF2"/>
    <w:rsid w:val="002853F0"/>
    <w:rsid w:val="00285413"/>
    <w:rsid w:val="00285420"/>
    <w:rsid w:val="00285453"/>
    <w:rsid w:val="002854EA"/>
    <w:rsid w:val="00285510"/>
    <w:rsid w:val="00285574"/>
    <w:rsid w:val="00285626"/>
    <w:rsid w:val="00285D5C"/>
    <w:rsid w:val="00285D5D"/>
    <w:rsid w:val="00285DAA"/>
    <w:rsid w:val="00285EA4"/>
    <w:rsid w:val="00285FDE"/>
    <w:rsid w:val="002863A2"/>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75"/>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FCE"/>
    <w:rsid w:val="00295FEC"/>
    <w:rsid w:val="0029620F"/>
    <w:rsid w:val="00296397"/>
    <w:rsid w:val="00296D6D"/>
    <w:rsid w:val="00296D7C"/>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5B1"/>
    <w:rsid w:val="002A2664"/>
    <w:rsid w:val="002A2A3F"/>
    <w:rsid w:val="002A2A43"/>
    <w:rsid w:val="002A2B6F"/>
    <w:rsid w:val="002A2EB4"/>
    <w:rsid w:val="002A31A3"/>
    <w:rsid w:val="002A3268"/>
    <w:rsid w:val="002A330C"/>
    <w:rsid w:val="002A34B2"/>
    <w:rsid w:val="002A352A"/>
    <w:rsid w:val="002A367C"/>
    <w:rsid w:val="002A3C72"/>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61FD"/>
    <w:rsid w:val="002A652E"/>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2A4C"/>
    <w:rsid w:val="002C30A5"/>
    <w:rsid w:val="002C32DB"/>
    <w:rsid w:val="002C3622"/>
    <w:rsid w:val="002C3850"/>
    <w:rsid w:val="002C38B4"/>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0FE6"/>
    <w:rsid w:val="002D10D0"/>
    <w:rsid w:val="002D1214"/>
    <w:rsid w:val="002D129A"/>
    <w:rsid w:val="002D1410"/>
    <w:rsid w:val="002D1699"/>
    <w:rsid w:val="002D17BA"/>
    <w:rsid w:val="002D19C9"/>
    <w:rsid w:val="002D1AF5"/>
    <w:rsid w:val="002D265F"/>
    <w:rsid w:val="002D27CD"/>
    <w:rsid w:val="002D2B82"/>
    <w:rsid w:val="002D2D19"/>
    <w:rsid w:val="002D2F36"/>
    <w:rsid w:val="002D3032"/>
    <w:rsid w:val="002D3133"/>
    <w:rsid w:val="002D3157"/>
    <w:rsid w:val="002D322C"/>
    <w:rsid w:val="002D365F"/>
    <w:rsid w:val="002D3B4B"/>
    <w:rsid w:val="002D3BB5"/>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42F"/>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27"/>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4DC"/>
    <w:rsid w:val="002E6964"/>
    <w:rsid w:val="002E6A17"/>
    <w:rsid w:val="002E6DEE"/>
    <w:rsid w:val="002E6E42"/>
    <w:rsid w:val="002E6E47"/>
    <w:rsid w:val="002E6F3C"/>
    <w:rsid w:val="002E7954"/>
    <w:rsid w:val="002E7E88"/>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EE4"/>
    <w:rsid w:val="002F1FA4"/>
    <w:rsid w:val="002F21B3"/>
    <w:rsid w:val="002F27F6"/>
    <w:rsid w:val="002F28D5"/>
    <w:rsid w:val="002F29FC"/>
    <w:rsid w:val="002F3116"/>
    <w:rsid w:val="002F3823"/>
    <w:rsid w:val="002F3B8D"/>
    <w:rsid w:val="002F4404"/>
    <w:rsid w:val="002F460D"/>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908"/>
    <w:rsid w:val="00300E13"/>
    <w:rsid w:val="00300F64"/>
    <w:rsid w:val="00301225"/>
    <w:rsid w:val="0030122E"/>
    <w:rsid w:val="003012F9"/>
    <w:rsid w:val="003013B2"/>
    <w:rsid w:val="00301400"/>
    <w:rsid w:val="00301531"/>
    <w:rsid w:val="00301944"/>
    <w:rsid w:val="00301A93"/>
    <w:rsid w:val="00301D55"/>
    <w:rsid w:val="00301EE5"/>
    <w:rsid w:val="003022A8"/>
    <w:rsid w:val="0030235D"/>
    <w:rsid w:val="00302412"/>
    <w:rsid w:val="00302907"/>
    <w:rsid w:val="00302A21"/>
    <w:rsid w:val="00302AB8"/>
    <w:rsid w:val="00302D86"/>
    <w:rsid w:val="003030FB"/>
    <w:rsid w:val="003031E3"/>
    <w:rsid w:val="0030323C"/>
    <w:rsid w:val="003035D8"/>
    <w:rsid w:val="0030362C"/>
    <w:rsid w:val="003039D5"/>
    <w:rsid w:val="00303B0C"/>
    <w:rsid w:val="00303B57"/>
    <w:rsid w:val="00303D53"/>
    <w:rsid w:val="003042FE"/>
    <w:rsid w:val="003045C1"/>
    <w:rsid w:val="003048D7"/>
    <w:rsid w:val="00304C97"/>
    <w:rsid w:val="00304DA5"/>
    <w:rsid w:val="00304E42"/>
    <w:rsid w:val="00304EC7"/>
    <w:rsid w:val="0030565B"/>
    <w:rsid w:val="0030573D"/>
    <w:rsid w:val="00305749"/>
    <w:rsid w:val="00305CFA"/>
    <w:rsid w:val="00305F47"/>
    <w:rsid w:val="0030610D"/>
    <w:rsid w:val="00306156"/>
    <w:rsid w:val="003061B5"/>
    <w:rsid w:val="00306569"/>
    <w:rsid w:val="00306A53"/>
    <w:rsid w:val="00306AFE"/>
    <w:rsid w:val="00306C75"/>
    <w:rsid w:val="003071F6"/>
    <w:rsid w:val="0030773F"/>
    <w:rsid w:val="00307A4B"/>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2E3B"/>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51CA"/>
    <w:rsid w:val="00315509"/>
    <w:rsid w:val="00315970"/>
    <w:rsid w:val="003159C3"/>
    <w:rsid w:val="003159D1"/>
    <w:rsid w:val="00315FC6"/>
    <w:rsid w:val="0031630B"/>
    <w:rsid w:val="0031668E"/>
    <w:rsid w:val="00316A47"/>
    <w:rsid w:val="00316EC7"/>
    <w:rsid w:val="00317604"/>
    <w:rsid w:val="0031771F"/>
    <w:rsid w:val="003179C3"/>
    <w:rsid w:val="00317B6C"/>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39"/>
    <w:rsid w:val="003256BC"/>
    <w:rsid w:val="00325702"/>
    <w:rsid w:val="0032590B"/>
    <w:rsid w:val="003259DB"/>
    <w:rsid w:val="00325D5D"/>
    <w:rsid w:val="00325EF7"/>
    <w:rsid w:val="0032615D"/>
    <w:rsid w:val="0032696F"/>
    <w:rsid w:val="003269F3"/>
    <w:rsid w:val="00327281"/>
    <w:rsid w:val="003273FD"/>
    <w:rsid w:val="00327A8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2F1B"/>
    <w:rsid w:val="00343051"/>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6E52"/>
    <w:rsid w:val="00346E75"/>
    <w:rsid w:val="00347245"/>
    <w:rsid w:val="003472CC"/>
    <w:rsid w:val="003474B8"/>
    <w:rsid w:val="00347680"/>
    <w:rsid w:val="00347822"/>
    <w:rsid w:val="00347A64"/>
    <w:rsid w:val="00347C98"/>
    <w:rsid w:val="00347F95"/>
    <w:rsid w:val="003500CB"/>
    <w:rsid w:val="003501AE"/>
    <w:rsid w:val="0035029A"/>
    <w:rsid w:val="003507EC"/>
    <w:rsid w:val="00350800"/>
    <w:rsid w:val="00350B2B"/>
    <w:rsid w:val="00350CB1"/>
    <w:rsid w:val="00350D3C"/>
    <w:rsid w:val="0035113F"/>
    <w:rsid w:val="003513BC"/>
    <w:rsid w:val="003516E1"/>
    <w:rsid w:val="00351843"/>
    <w:rsid w:val="00351ABB"/>
    <w:rsid w:val="00351BCA"/>
    <w:rsid w:val="00351E40"/>
    <w:rsid w:val="00352226"/>
    <w:rsid w:val="003522F8"/>
    <w:rsid w:val="00352810"/>
    <w:rsid w:val="003528EB"/>
    <w:rsid w:val="0035291D"/>
    <w:rsid w:val="00352D21"/>
    <w:rsid w:val="00352DE2"/>
    <w:rsid w:val="00352F44"/>
    <w:rsid w:val="00353545"/>
    <w:rsid w:val="0035365E"/>
    <w:rsid w:val="003536FE"/>
    <w:rsid w:val="003538D2"/>
    <w:rsid w:val="00353A08"/>
    <w:rsid w:val="00353B3F"/>
    <w:rsid w:val="00353C78"/>
    <w:rsid w:val="00353D8B"/>
    <w:rsid w:val="00353EBA"/>
    <w:rsid w:val="003544C5"/>
    <w:rsid w:val="00354559"/>
    <w:rsid w:val="003545CC"/>
    <w:rsid w:val="00354BF8"/>
    <w:rsid w:val="00355088"/>
    <w:rsid w:val="00355142"/>
    <w:rsid w:val="0035581A"/>
    <w:rsid w:val="00355F0D"/>
    <w:rsid w:val="003561E6"/>
    <w:rsid w:val="003562F3"/>
    <w:rsid w:val="00356305"/>
    <w:rsid w:val="0035641C"/>
    <w:rsid w:val="00356673"/>
    <w:rsid w:val="00356861"/>
    <w:rsid w:val="003568A0"/>
    <w:rsid w:val="003569B3"/>
    <w:rsid w:val="00356B45"/>
    <w:rsid w:val="003571A1"/>
    <w:rsid w:val="00357270"/>
    <w:rsid w:val="0035751F"/>
    <w:rsid w:val="003579FA"/>
    <w:rsid w:val="00357A2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DE6"/>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DAA"/>
    <w:rsid w:val="00366F99"/>
    <w:rsid w:val="00367057"/>
    <w:rsid w:val="00367319"/>
    <w:rsid w:val="00367445"/>
    <w:rsid w:val="003674FD"/>
    <w:rsid w:val="003675F5"/>
    <w:rsid w:val="00367662"/>
    <w:rsid w:val="003679C3"/>
    <w:rsid w:val="00367BED"/>
    <w:rsid w:val="00367C7F"/>
    <w:rsid w:val="003702C3"/>
    <w:rsid w:val="003705AC"/>
    <w:rsid w:val="003706CF"/>
    <w:rsid w:val="003709DA"/>
    <w:rsid w:val="00370EC4"/>
    <w:rsid w:val="00370F8C"/>
    <w:rsid w:val="003710E1"/>
    <w:rsid w:val="003711E9"/>
    <w:rsid w:val="00371296"/>
    <w:rsid w:val="00371470"/>
    <w:rsid w:val="0037166B"/>
    <w:rsid w:val="00371787"/>
    <w:rsid w:val="003717EC"/>
    <w:rsid w:val="00371B2A"/>
    <w:rsid w:val="00371C30"/>
    <w:rsid w:val="00372043"/>
    <w:rsid w:val="00372093"/>
    <w:rsid w:val="00372329"/>
    <w:rsid w:val="003723F6"/>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2B86"/>
    <w:rsid w:val="00382FDD"/>
    <w:rsid w:val="00383208"/>
    <w:rsid w:val="00383300"/>
    <w:rsid w:val="00383483"/>
    <w:rsid w:val="003834CD"/>
    <w:rsid w:val="00383AEA"/>
    <w:rsid w:val="00383F09"/>
    <w:rsid w:val="00383FDB"/>
    <w:rsid w:val="003840EA"/>
    <w:rsid w:val="0038429B"/>
    <w:rsid w:val="00384943"/>
    <w:rsid w:val="00384E26"/>
    <w:rsid w:val="0038501D"/>
    <w:rsid w:val="00385095"/>
    <w:rsid w:val="003853E1"/>
    <w:rsid w:val="00385463"/>
    <w:rsid w:val="003856B8"/>
    <w:rsid w:val="00385888"/>
    <w:rsid w:val="00385902"/>
    <w:rsid w:val="00385D63"/>
    <w:rsid w:val="00385EB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3FAF"/>
    <w:rsid w:val="0039401C"/>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9E1"/>
    <w:rsid w:val="003A0D4A"/>
    <w:rsid w:val="003A10D1"/>
    <w:rsid w:val="003A114E"/>
    <w:rsid w:val="003A126D"/>
    <w:rsid w:val="003A1D7D"/>
    <w:rsid w:val="003A1F12"/>
    <w:rsid w:val="003A2658"/>
    <w:rsid w:val="003A2DB1"/>
    <w:rsid w:val="003A3614"/>
    <w:rsid w:val="003A385B"/>
    <w:rsid w:val="003A3E57"/>
    <w:rsid w:val="003A401F"/>
    <w:rsid w:val="003A40AB"/>
    <w:rsid w:val="003A4130"/>
    <w:rsid w:val="003A41DA"/>
    <w:rsid w:val="003A42BA"/>
    <w:rsid w:val="003A4649"/>
    <w:rsid w:val="003A48F8"/>
    <w:rsid w:val="003A498F"/>
    <w:rsid w:val="003A4EE0"/>
    <w:rsid w:val="003A5322"/>
    <w:rsid w:val="003A53C4"/>
    <w:rsid w:val="003A597F"/>
    <w:rsid w:val="003A5BE5"/>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161"/>
    <w:rsid w:val="003B1788"/>
    <w:rsid w:val="003B18E7"/>
    <w:rsid w:val="003B1B7C"/>
    <w:rsid w:val="003B2066"/>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0E6"/>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5FCF"/>
    <w:rsid w:val="003B6300"/>
    <w:rsid w:val="003B6482"/>
    <w:rsid w:val="003B6A59"/>
    <w:rsid w:val="003B7300"/>
    <w:rsid w:val="003B73BB"/>
    <w:rsid w:val="003B740A"/>
    <w:rsid w:val="003B7944"/>
    <w:rsid w:val="003B79B6"/>
    <w:rsid w:val="003B79C7"/>
    <w:rsid w:val="003B7C8B"/>
    <w:rsid w:val="003C02D7"/>
    <w:rsid w:val="003C033D"/>
    <w:rsid w:val="003C039C"/>
    <w:rsid w:val="003C0523"/>
    <w:rsid w:val="003C057B"/>
    <w:rsid w:val="003C05A5"/>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71B"/>
    <w:rsid w:val="003C3929"/>
    <w:rsid w:val="003C3DAD"/>
    <w:rsid w:val="003C3E78"/>
    <w:rsid w:val="003C42C7"/>
    <w:rsid w:val="003C4436"/>
    <w:rsid w:val="003C4532"/>
    <w:rsid w:val="003C4533"/>
    <w:rsid w:val="003C4F1A"/>
    <w:rsid w:val="003C509B"/>
    <w:rsid w:val="003C543F"/>
    <w:rsid w:val="003C5622"/>
    <w:rsid w:val="003C5700"/>
    <w:rsid w:val="003C594A"/>
    <w:rsid w:val="003C5A52"/>
    <w:rsid w:val="003C5AB6"/>
    <w:rsid w:val="003C605C"/>
    <w:rsid w:val="003C616C"/>
    <w:rsid w:val="003C618F"/>
    <w:rsid w:val="003C630F"/>
    <w:rsid w:val="003C64E8"/>
    <w:rsid w:val="003C6630"/>
    <w:rsid w:val="003C6C34"/>
    <w:rsid w:val="003C7796"/>
    <w:rsid w:val="003C7A07"/>
    <w:rsid w:val="003C7E7C"/>
    <w:rsid w:val="003D0180"/>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D7F1A"/>
    <w:rsid w:val="003E031F"/>
    <w:rsid w:val="003E035D"/>
    <w:rsid w:val="003E065B"/>
    <w:rsid w:val="003E0996"/>
    <w:rsid w:val="003E0F5A"/>
    <w:rsid w:val="003E160B"/>
    <w:rsid w:val="003E17F9"/>
    <w:rsid w:val="003E2396"/>
    <w:rsid w:val="003E2A36"/>
    <w:rsid w:val="003E2B7A"/>
    <w:rsid w:val="003E2E16"/>
    <w:rsid w:val="003E3652"/>
    <w:rsid w:val="003E389D"/>
    <w:rsid w:val="003E3934"/>
    <w:rsid w:val="003E395E"/>
    <w:rsid w:val="003E3CA9"/>
    <w:rsid w:val="003E3E24"/>
    <w:rsid w:val="003E3F38"/>
    <w:rsid w:val="003E42DD"/>
    <w:rsid w:val="003E4580"/>
    <w:rsid w:val="003E46E9"/>
    <w:rsid w:val="003E4C6F"/>
    <w:rsid w:val="003E521B"/>
    <w:rsid w:val="003E5428"/>
    <w:rsid w:val="003E5AD0"/>
    <w:rsid w:val="003E5B0C"/>
    <w:rsid w:val="003E5B29"/>
    <w:rsid w:val="003E5B7C"/>
    <w:rsid w:val="003E5DA4"/>
    <w:rsid w:val="003E5DB8"/>
    <w:rsid w:val="003E5E46"/>
    <w:rsid w:val="003E6282"/>
    <w:rsid w:val="003E640C"/>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8C1"/>
    <w:rsid w:val="003F19D3"/>
    <w:rsid w:val="003F1A7F"/>
    <w:rsid w:val="003F1ADF"/>
    <w:rsid w:val="003F20DA"/>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BD4"/>
    <w:rsid w:val="003F6DE3"/>
    <w:rsid w:val="003F6E9F"/>
    <w:rsid w:val="003F702F"/>
    <w:rsid w:val="003F762A"/>
    <w:rsid w:val="003F782F"/>
    <w:rsid w:val="003F79B0"/>
    <w:rsid w:val="003F7CBB"/>
    <w:rsid w:val="0040005D"/>
    <w:rsid w:val="004001A4"/>
    <w:rsid w:val="004003EC"/>
    <w:rsid w:val="0040053A"/>
    <w:rsid w:val="004005CC"/>
    <w:rsid w:val="00400C67"/>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064"/>
    <w:rsid w:val="004157A4"/>
    <w:rsid w:val="00415906"/>
    <w:rsid w:val="00415A59"/>
    <w:rsid w:val="0041609E"/>
    <w:rsid w:val="0041671B"/>
    <w:rsid w:val="00416877"/>
    <w:rsid w:val="00416BAD"/>
    <w:rsid w:val="00416C24"/>
    <w:rsid w:val="00416CC6"/>
    <w:rsid w:val="00416D52"/>
    <w:rsid w:val="00416EB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0C"/>
    <w:rsid w:val="00421778"/>
    <w:rsid w:val="0042177D"/>
    <w:rsid w:val="00421859"/>
    <w:rsid w:val="004219BA"/>
    <w:rsid w:val="00421FEE"/>
    <w:rsid w:val="004222AC"/>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9E9"/>
    <w:rsid w:val="00424CB3"/>
    <w:rsid w:val="00424F22"/>
    <w:rsid w:val="00424FA7"/>
    <w:rsid w:val="00425254"/>
    <w:rsid w:val="004255B8"/>
    <w:rsid w:val="0042573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AD"/>
    <w:rsid w:val="00427DEA"/>
    <w:rsid w:val="00430267"/>
    <w:rsid w:val="00430596"/>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D0C"/>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54"/>
    <w:rsid w:val="004478B9"/>
    <w:rsid w:val="00447AA5"/>
    <w:rsid w:val="00447EFA"/>
    <w:rsid w:val="00450070"/>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03"/>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79D"/>
    <w:rsid w:val="00460A7D"/>
    <w:rsid w:val="00460E1E"/>
    <w:rsid w:val="00460FCA"/>
    <w:rsid w:val="004610EF"/>
    <w:rsid w:val="00461210"/>
    <w:rsid w:val="00461363"/>
    <w:rsid w:val="00461A04"/>
    <w:rsid w:val="00461E37"/>
    <w:rsid w:val="00462339"/>
    <w:rsid w:val="004624AB"/>
    <w:rsid w:val="004626F6"/>
    <w:rsid w:val="00462766"/>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62B"/>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2F"/>
    <w:rsid w:val="00470D56"/>
    <w:rsid w:val="0047107C"/>
    <w:rsid w:val="0047131D"/>
    <w:rsid w:val="00471BB3"/>
    <w:rsid w:val="00472023"/>
    <w:rsid w:val="004725B5"/>
    <w:rsid w:val="004725FE"/>
    <w:rsid w:val="00472942"/>
    <w:rsid w:val="00472B8D"/>
    <w:rsid w:val="0047314C"/>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5C14"/>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1E6"/>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93B"/>
    <w:rsid w:val="00497B3E"/>
    <w:rsid w:val="00497C5A"/>
    <w:rsid w:val="004A0080"/>
    <w:rsid w:val="004A05D2"/>
    <w:rsid w:val="004A07E4"/>
    <w:rsid w:val="004A083E"/>
    <w:rsid w:val="004A0E5E"/>
    <w:rsid w:val="004A1073"/>
    <w:rsid w:val="004A1130"/>
    <w:rsid w:val="004A1B60"/>
    <w:rsid w:val="004A2081"/>
    <w:rsid w:val="004A25B6"/>
    <w:rsid w:val="004A2685"/>
    <w:rsid w:val="004A26EF"/>
    <w:rsid w:val="004A2A38"/>
    <w:rsid w:val="004A2A64"/>
    <w:rsid w:val="004A2EBD"/>
    <w:rsid w:val="004A3081"/>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94F"/>
    <w:rsid w:val="004A6EA1"/>
    <w:rsid w:val="004A6EBC"/>
    <w:rsid w:val="004A6F82"/>
    <w:rsid w:val="004A7076"/>
    <w:rsid w:val="004A7220"/>
    <w:rsid w:val="004A7568"/>
    <w:rsid w:val="004A7604"/>
    <w:rsid w:val="004A7854"/>
    <w:rsid w:val="004B00D6"/>
    <w:rsid w:val="004B027F"/>
    <w:rsid w:val="004B0582"/>
    <w:rsid w:val="004B1085"/>
    <w:rsid w:val="004B1312"/>
    <w:rsid w:val="004B1A06"/>
    <w:rsid w:val="004B1CDA"/>
    <w:rsid w:val="004B1F73"/>
    <w:rsid w:val="004B2156"/>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7030"/>
    <w:rsid w:val="004B70E2"/>
    <w:rsid w:val="004B72F2"/>
    <w:rsid w:val="004B7390"/>
    <w:rsid w:val="004B74FF"/>
    <w:rsid w:val="004B75F7"/>
    <w:rsid w:val="004B76E7"/>
    <w:rsid w:val="004B76F5"/>
    <w:rsid w:val="004B7DFD"/>
    <w:rsid w:val="004B7E81"/>
    <w:rsid w:val="004B7E88"/>
    <w:rsid w:val="004B7FED"/>
    <w:rsid w:val="004C0286"/>
    <w:rsid w:val="004C02F0"/>
    <w:rsid w:val="004C0BD8"/>
    <w:rsid w:val="004C0DC5"/>
    <w:rsid w:val="004C1394"/>
    <w:rsid w:val="004C1543"/>
    <w:rsid w:val="004C15A4"/>
    <w:rsid w:val="004C15CB"/>
    <w:rsid w:val="004C1C41"/>
    <w:rsid w:val="004C1D2F"/>
    <w:rsid w:val="004C1EFA"/>
    <w:rsid w:val="004C20B0"/>
    <w:rsid w:val="004C225A"/>
    <w:rsid w:val="004C22E5"/>
    <w:rsid w:val="004C249F"/>
    <w:rsid w:val="004C254D"/>
    <w:rsid w:val="004C2A53"/>
    <w:rsid w:val="004C2F27"/>
    <w:rsid w:val="004C3255"/>
    <w:rsid w:val="004C33B3"/>
    <w:rsid w:val="004C342F"/>
    <w:rsid w:val="004C3A83"/>
    <w:rsid w:val="004C3BB1"/>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418"/>
    <w:rsid w:val="004C795A"/>
    <w:rsid w:val="004C7A23"/>
    <w:rsid w:val="004C7FE4"/>
    <w:rsid w:val="004D006C"/>
    <w:rsid w:val="004D0803"/>
    <w:rsid w:val="004D0A0D"/>
    <w:rsid w:val="004D0D29"/>
    <w:rsid w:val="004D10E2"/>
    <w:rsid w:val="004D1208"/>
    <w:rsid w:val="004D13F2"/>
    <w:rsid w:val="004D1C2B"/>
    <w:rsid w:val="004D1D91"/>
    <w:rsid w:val="004D1FF7"/>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C39"/>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2AA"/>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D7"/>
    <w:rsid w:val="004E74E3"/>
    <w:rsid w:val="004E76DF"/>
    <w:rsid w:val="004E7789"/>
    <w:rsid w:val="004E7916"/>
    <w:rsid w:val="004E7953"/>
    <w:rsid w:val="004E7ECD"/>
    <w:rsid w:val="004E7F98"/>
    <w:rsid w:val="004E7FC0"/>
    <w:rsid w:val="004F0022"/>
    <w:rsid w:val="004F015E"/>
    <w:rsid w:val="004F0318"/>
    <w:rsid w:val="004F0C2E"/>
    <w:rsid w:val="004F0D0D"/>
    <w:rsid w:val="004F0D47"/>
    <w:rsid w:val="004F0DB4"/>
    <w:rsid w:val="004F0E58"/>
    <w:rsid w:val="004F0F6F"/>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498"/>
    <w:rsid w:val="004F5835"/>
    <w:rsid w:val="004F5C43"/>
    <w:rsid w:val="004F5F2B"/>
    <w:rsid w:val="004F6262"/>
    <w:rsid w:val="004F6564"/>
    <w:rsid w:val="004F65AD"/>
    <w:rsid w:val="004F6DAF"/>
    <w:rsid w:val="004F7084"/>
    <w:rsid w:val="004F720A"/>
    <w:rsid w:val="004F73A9"/>
    <w:rsid w:val="004F7429"/>
    <w:rsid w:val="004F74A0"/>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B53"/>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3F"/>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9C2"/>
    <w:rsid w:val="00515A2A"/>
    <w:rsid w:val="00516009"/>
    <w:rsid w:val="005163B4"/>
    <w:rsid w:val="005164C0"/>
    <w:rsid w:val="00516579"/>
    <w:rsid w:val="00516666"/>
    <w:rsid w:val="005166C7"/>
    <w:rsid w:val="00516A9E"/>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5A"/>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DE8"/>
    <w:rsid w:val="00527E6D"/>
    <w:rsid w:val="00530309"/>
    <w:rsid w:val="005304C7"/>
    <w:rsid w:val="005306B4"/>
    <w:rsid w:val="005306E8"/>
    <w:rsid w:val="00530874"/>
    <w:rsid w:val="00530BB6"/>
    <w:rsid w:val="00530FFF"/>
    <w:rsid w:val="005311B2"/>
    <w:rsid w:val="005312A1"/>
    <w:rsid w:val="005317D7"/>
    <w:rsid w:val="0053180C"/>
    <w:rsid w:val="00531AD1"/>
    <w:rsid w:val="00531BDF"/>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4BF7"/>
    <w:rsid w:val="00535084"/>
    <w:rsid w:val="0053520C"/>
    <w:rsid w:val="0053532C"/>
    <w:rsid w:val="005355B2"/>
    <w:rsid w:val="00535C4A"/>
    <w:rsid w:val="005364A2"/>
    <w:rsid w:val="005364EE"/>
    <w:rsid w:val="00536715"/>
    <w:rsid w:val="00536A30"/>
    <w:rsid w:val="00536AE6"/>
    <w:rsid w:val="00536B4D"/>
    <w:rsid w:val="00536BD1"/>
    <w:rsid w:val="00536DCC"/>
    <w:rsid w:val="005377D0"/>
    <w:rsid w:val="00537A3D"/>
    <w:rsid w:val="00537ACE"/>
    <w:rsid w:val="00537CD7"/>
    <w:rsid w:val="00537F43"/>
    <w:rsid w:val="00537F4F"/>
    <w:rsid w:val="005403F9"/>
    <w:rsid w:val="005405E7"/>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20B"/>
    <w:rsid w:val="005569D8"/>
    <w:rsid w:val="00556AA8"/>
    <w:rsid w:val="00556BE7"/>
    <w:rsid w:val="00556C66"/>
    <w:rsid w:val="00556C88"/>
    <w:rsid w:val="00556F31"/>
    <w:rsid w:val="00557A88"/>
    <w:rsid w:val="00557C19"/>
    <w:rsid w:val="00560986"/>
    <w:rsid w:val="00560A2A"/>
    <w:rsid w:val="00560E89"/>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3D2D"/>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6FAA"/>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249"/>
    <w:rsid w:val="0057667E"/>
    <w:rsid w:val="0057670D"/>
    <w:rsid w:val="005769C8"/>
    <w:rsid w:val="00576D5B"/>
    <w:rsid w:val="00577530"/>
    <w:rsid w:val="00577760"/>
    <w:rsid w:val="00577F4E"/>
    <w:rsid w:val="00580100"/>
    <w:rsid w:val="005801CB"/>
    <w:rsid w:val="00580291"/>
    <w:rsid w:val="00580459"/>
    <w:rsid w:val="00580569"/>
    <w:rsid w:val="00580B6A"/>
    <w:rsid w:val="00580E26"/>
    <w:rsid w:val="005811B8"/>
    <w:rsid w:val="005815FD"/>
    <w:rsid w:val="005818F0"/>
    <w:rsid w:val="00581986"/>
    <w:rsid w:val="00581B80"/>
    <w:rsid w:val="00581E43"/>
    <w:rsid w:val="00581F5F"/>
    <w:rsid w:val="005820C2"/>
    <w:rsid w:val="0058239E"/>
    <w:rsid w:val="0058242B"/>
    <w:rsid w:val="00582D1C"/>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0EB"/>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391"/>
    <w:rsid w:val="00595659"/>
    <w:rsid w:val="005958B7"/>
    <w:rsid w:val="00595AD2"/>
    <w:rsid w:val="00595B79"/>
    <w:rsid w:val="00596013"/>
    <w:rsid w:val="0059603C"/>
    <w:rsid w:val="0059667F"/>
    <w:rsid w:val="005969BC"/>
    <w:rsid w:val="00596C55"/>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A54"/>
    <w:rsid w:val="005A2B74"/>
    <w:rsid w:val="005A3209"/>
    <w:rsid w:val="005A3274"/>
    <w:rsid w:val="005A3658"/>
    <w:rsid w:val="005A36A5"/>
    <w:rsid w:val="005A3967"/>
    <w:rsid w:val="005A430F"/>
    <w:rsid w:val="005A459C"/>
    <w:rsid w:val="005A46E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0F84"/>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B9E"/>
    <w:rsid w:val="005B4CC4"/>
    <w:rsid w:val="005B4F69"/>
    <w:rsid w:val="005B543D"/>
    <w:rsid w:val="005B5479"/>
    <w:rsid w:val="005B5498"/>
    <w:rsid w:val="005B5E66"/>
    <w:rsid w:val="005B618D"/>
    <w:rsid w:val="005B6643"/>
    <w:rsid w:val="005B6AFA"/>
    <w:rsid w:val="005B6C71"/>
    <w:rsid w:val="005B6E4E"/>
    <w:rsid w:val="005B7227"/>
    <w:rsid w:val="005B72DD"/>
    <w:rsid w:val="005B74D0"/>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08F"/>
    <w:rsid w:val="005C2181"/>
    <w:rsid w:val="005C2373"/>
    <w:rsid w:val="005C241D"/>
    <w:rsid w:val="005C2509"/>
    <w:rsid w:val="005C2B34"/>
    <w:rsid w:val="005C2D53"/>
    <w:rsid w:val="005C2D68"/>
    <w:rsid w:val="005C33AD"/>
    <w:rsid w:val="005C33F1"/>
    <w:rsid w:val="005C3600"/>
    <w:rsid w:val="005C384B"/>
    <w:rsid w:val="005C416B"/>
    <w:rsid w:val="005C4551"/>
    <w:rsid w:val="005C46AC"/>
    <w:rsid w:val="005C46D9"/>
    <w:rsid w:val="005C492F"/>
    <w:rsid w:val="005C4CA5"/>
    <w:rsid w:val="005C4E9A"/>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50"/>
    <w:rsid w:val="005D5CF4"/>
    <w:rsid w:val="005D5D24"/>
    <w:rsid w:val="005D60C9"/>
    <w:rsid w:val="005D6331"/>
    <w:rsid w:val="005D6612"/>
    <w:rsid w:val="005D6AFC"/>
    <w:rsid w:val="005D6B92"/>
    <w:rsid w:val="005D6CC7"/>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8C"/>
    <w:rsid w:val="005E22F3"/>
    <w:rsid w:val="005E2520"/>
    <w:rsid w:val="005E2539"/>
    <w:rsid w:val="005E2722"/>
    <w:rsid w:val="005E2732"/>
    <w:rsid w:val="005E27E4"/>
    <w:rsid w:val="005E2C98"/>
    <w:rsid w:val="005E315F"/>
    <w:rsid w:val="005E31D5"/>
    <w:rsid w:val="005E3253"/>
    <w:rsid w:val="005E3334"/>
    <w:rsid w:val="005E34A5"/>
    <w:rsid w:val="005E35A6"/>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87"/>
    <w:rsid w:val="005E53C8"/>
    <w:rsid w:val="005E5641"/>
    <w:rsid w:val="005E5849"/>
    <w:rsid w:val="005E58DE"/>
    <w:rsid w:val="005E5C09"/>
    <w:rsid w:val="005E61CD"/>
    <w:rsid w:val="005E6613"/>
    <w:rsid w:val="005E666B"/>
    <w:rsid w:val="005E6953"/>
    <w:rsid w:val="005E6D06"/>
    <w:rsid w:val="005E701C"/>
    <w:rsid w:val="005E75CE"/>
    <w:rsid w:val="005E778E"/>
    <w:rsid w:val="005E7D14"/>
    <w:rsid w:val="005E7F0A"/>
    <w:rsid w:val="005F0586"/>
    <w:rsid w:val="005F0AFA"/>
    <w:rsid w:val="005F0B65"/>
    <w:rsid w:val="005F0D07"/>
    <w:rsid w:val="005F0E4E"/>
    <w:rsid w:val="005F1182"/>
    <w:rsid w:val="005F1377"/>
    <w:rsid w:val="005F13E5"/>
    <w:rsid w:val="005F17E6"/>
    <w:rsid w:val="005F1906"/>
    <w:rsid w:val="005F1A00"/>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6606"/>
    <w:rsid w:val="005F689A"/>
    <w:rsid w:val="005F68E9"/>
    <w:rsid w:val="005F6DA0"/>
    <w:rsid w:val="005F7085"/>
    <w:rsid w:val="005F7090"/>
    <w:rsid w:val="005F77AB"/>
    <w:rsid w:val="005F78F4"/>
    <w:rsid w:val="005F7AB7"/>
    <w:rsid w:val="005F7C65"/>
    <w:rsid w:val="0060041E"/>
    <w:rsid w:val="00600509"/>
    <w:rsid w:val="00600607"/>
    <w:rsid w:val="00600871"/>
    <w:rsid w:val="006011FA"/>
    <w:rsid w:val="00601222"/>
    <w:rsid w:val="0060145A"/>
    <w:rsid w:val="006015F5"/>
    <w:rsid w:val="006017E6"/>
    <w:rsid w:val="006018A4"/>
    <w:rsid w:val="00601B65"/>
    <w:rsid w:val="00601BD4"/>
    <w:rsid w:val="006022CD"/>
    <w:rsid w:val="006023E8"/>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3AE"/>
    <w:rsid w:val="006064C4"/>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D15"/>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C81"/>
    <w:rsid w:val="00615D9D"/>
    <w:rsid w:val="00615E46"/>
    <w:rsid w:val="00616155"/>
    <w:rsid w:val="00616411"/>
    <w:rsid w:val="00616544"/>
    <w:rsid w:val="00616983"/>
    <w:rsid w:val="00616DF5"/>
    <w:rsid w:val="00616EC9"/>
    <w:rsid w:val="00616FAD"/>
    <w:rsid w:val="006174E3"/>
    <w:rsid w:val="0061754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37"/>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51"/>
    <w:rsid w:val="006332BB"/>
    <w:rsid w:val="00633496"/>
    <w:rsid w:val="006338D3"/>
    <w:rsid w:val="00633929"/>
    <w:rsid w:val="00633A78"/>
    <w:rsid w:val="00633F25"/>
    <w:rsid w:val="006340A9"/>
    <w:rsid w:val="006342EE"/>
    <w:rsid w:val="00634341"/>
    <w:rsid w:val="006343A0"/>
    <w:rsid w:val="00634495"/>
    <w:rsid w:val="006345C3"/>
    <w:rsid w:val="00634954"/>
    <w:rsid w:val="00634A07"/>
    <w:rsid w:val="00634B63"/>
    <w:rsid w:val="00634C68"/>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09"/>
    <w:rsid w:val="00642AF8"/>
    <w:rsid w:val="00642AFC"/>
    <w:rsid w:val="00642BAA"/>
    <w:rsid w:val="00642CDD"/>
    <w:rsid w:val="00642E60"/>
    <w:rsid w:val="00642F1C"/>
    <w:rsid w:val="00642F88"/>
    <w:rsid w:val="0064399B"/>
    <w:rsid w:val="00643A56"/>
    <w:rsid w:val="00643E7F"/>
    <w:rsid w:val="00643F57"/>
    <w:rsid w:val="00644154"/>
    <w:rsid w:val="006441AE"/>
    <w:rsid w:val="0064453B"/>
    <w:rsid w:val="0064457A"/>
    <w:rsid w:val="00644750"/>
    <w:rsid w:val="00644BEB"/>
    <w:rsid w:val="00644D3D"/>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4C2"/>
    <w:rsid w:val="00654760"/>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01"/>
    <w:rsid w:val="00656DB7"/>
    <w:rsid w:val="00656E31"/>
    <w:rsid w:val="00656F58"/>
    <w:rsid w:val="00657120"/>
    <w:rsid w:val="0065728D"/>
    <w:rsid w:val="00657297"/>
    <w:rsid w:val="006575CB"/>
    <w:rsid w:val="00657718"/>
    <w:rsid w:val="006579F1"/>
    <w:rsid w:val="00657C6C"/>
    <w:rsid w:val="00657F6C"/>
    <w:rsid w:val="00660128"/>
    <w:rsid w:val="006607D5"/>
    <w:rsid w:val="00660A29"/>
    <w:rsid w:val="00660AE3"/>
    <w:rsid w:val="00660BC6"/>
    <w:rsid w:val="00660C3E"/>
    <w:rsid w:val="00660CE6"/>
    <w:rsid w:val="006611B8"/>
    <w:rsid w:val="0066137E"/>
    <w:rsid w:val="006613AA"/>
    <w:rsid w:val="00661412"/>
    <w:rsid w:val="00661450"/>
    <w:rsid w:val="00661820"/>
    <w:rsid w:val="0066185B"/>
    <w:rsid w:val="00661CC8"/>
    <w:rsid w:val="00661CFE"/>
    <w:rsid w:val="00661D3D"/>
    <w:rsid w:val="00661D3E"/>
    <w:rsid w:val="00662144"/>
    <w:rsid w:val="00662486"/>
    <w:rsid w:val="006624E4"/>
    <w:rsid w:val="006625A4"/>
    <w:rsid w:val="006625AC"/>
    <w:rsid w:val="006625C7"/>
    <w:rsid w:val="0066279D"/>
    <w:rsid w:val="00662B01"/>
    <w:rsid w:val="00662B48"/>
    <w:rsid w:val="00662C01"/>
    <w:rsid w:val="00662E34"/>
    <w:rsid w:val="00663AAE"/>
    <w:rsid w:val="00663AC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1A"/>
    <w:rsid w:val="00666E78"/>
    <w:rsid w:val="00667358"/>
    <w:rsid w:val="00667C08"/>
    <w:rsid w:val="00667C80"/>
    <w:rsid w:val="00667CF9"/>
    <w:rsid w:val="00667F37"/>
    <w:rsid w:val="0067015A"/>
    <w:rsid w:val="0067017C"/>
    <w:rsid w:val="0067073E"/>
    <w:rsid w:val="0067090B"/>
    <w:rsid w:val="00670A1E"/>
    <w:rsid w:val="00670DDA"/>
    <w:rsid w:val="00671051"/>
    <w:rsid w:val="006712A7"/>
    <w:rsid w:val="00671536"/>
    <w:rsid w:val="00671989"/>
    <w:rsid w:val="00671C93"/>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2D"/>
    <w:rsid w:val="006748BD"/>
    <w:rsid w:val="00674B2D"/>
    <w:rsid w:val="00674C18"/>
    <w:rsid w:val="006752B8"/>
    <w:rsid w:val="0067549A"/>
    <w:rsid w:val="00675884"/>
    <w:rsid w:val="006758CA"/>
    <w:rsid w:val="00675C9B"/>
    <w:rsid w:val="00675D5A"/>
    <w:rsid w:val="006760F5"/>
    <w:rsid w:val="006761F8"/>
    <w:rsid w:val="006763E4"/>
    <w:rsid w:val="006764A2"/>
    <w:rsid w:val="0067653C"/>
    <w:rsid w:val="00676991"/>
    <w:rsid w:val="006769DA"/>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4BE"/>
    <w:rsid w:val="006817BB"/>
    <w:rsid w:val="006818A4"/>
    <w:rsid w:val="006819DC"/>
    <w:rsid w:val="00681B18"/>
    <w:rsid w:val="00682242"/>
    <w:rsid w:val="0068253B"/>
    <w:rsid w:val="00682540"/>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FD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C3E"/>
    <w:rsid w:val="00694D7C"/>
    <w:rsid w:val="00694E4D"/>
    <w:rsid w:val="00695C7D"/>
    <w:rsid w:val="00695F8B"/>
    <w:rsid w:val="006961EE"/>
    <w:rsid w:val="00696209"/>
    <w:rsid w:val="00696445"/>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B37"/>
    <w:rsid w:val="006A1C05"/>
    <w:rsid w:val="006A1D2C"/>
    <w:rsid w:val="006A1DA7"/>
    <w:rsid w:val="006A1EFC"/>
    <w:rsid w:val="006A216A"/>
    <w:rsid w:val="006A2356"/>
    <w:rsid w:val="006A236B"/>
    <w:rsid w:val="006A2E14"/>
    <w:rsid w:val="006A2FDE"/>
    <w:rsid w:val="006A2FE9"/>
    <w:rsid w:val="006A30C0"/>
    <w:rsid w:val="006A3227"/>
    <w:rsid w:val="006A3248"/>
    <w:rsid w:val="006A32B1"/>
    <w:rsid w:val="006A3441"/>
    <w:rsid w:val="006A359F"/>
    <w:rsid w:val="006A3E30"/>
    <w:rsid w:val="006A3F9E"/>
    <w:rsid w:val="006A3FE5"/>
    <w:rsid w:val="006A41AA"/>
    <w:rsid w:val="006A4273"/>
    <w:rsid w:val="006A441B"/>
    <w:rsid w:val="006A458B"/>
    <w:rsid w:val="006A45F4"/>
    <w:rsid w:val="006A47C8"/>
    <w:rsid w:val="006A49CA"/>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8D"/>
    <w:rsid w:val="006A798E"/>
    <w:rsid w:val="006A7DEC"/>
    <w:rsid w:val="006A7FFB"/>
    <w:rsid w:val="006B05A2"/>
    <w:rsid w:val="006B0A88"/>
    <w:rsid w:val="006B0AC8"/>
    <w:rsid w:val="006B0C93"/>
    <w:rsid w:val="006B0CAF"/>
    <w:rsid w:val="006B0D58"/>
    <w:rsid w:val="006B13D3"/>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616"/>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FF9"/>
    <w:rsid w:val="006C30D7"/>
    <w:rsid w:val="006C31AF"/>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C97"/>
    <w:rsid w:val="006C7D48"/>
    <w:rsid w:val="006C7F39"/>
    <w:rsid w:val="006D01B6"/>
    <w:rsid w:val="006D0379"/>
    <w:rsid w:val="006D03E4"/>
    <w:rsid w:val="006D050E"/>
    <w:rsid w:val="006D0555"/>
    <w:rsid w:val="006D0592"/>
    <w:rsid w:val="006D071C"/>
    <w:rsid w:val="006D074A"/>
    <w:rsid w:val="006D0761"/>
    <w:rsid w:val="006D107E"/>
    <w:rsid w:val="006D118F"/>
    <w:rsid w:val="006D13DE"/>
    <w:rsid w:val="006D1572"/>
    <w:rsid w:val="006D1EC3"/>
    <w:rsid w:val="006D21A3"/>
    <w:rsid w:val="006D2396"/>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7E8"/>
    <w:rsid w:val="006D5BBF"/>
    <w:rsid w:val="006D62E3"/>
    <w:rsid w:val="006D6376"/>
    <w:rsid w:val="006D63B9"/>
    <w:rsid w:val="006D6485"/>
    <w:rsid w:val="006D6AFD"/>
    <w:rsid w:val="006D7046"/>
    <w:rsid w:val="006D7084"/>
    <w:rsid w:val="006D7196"/>
    <w:rsid w:val="006D73CB"/>
    <w:rsid w:val="006D7779"/>
    <w:rsid w:val="006D792E"/>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6C4"/>
    <w:rsid w:val="006E26F6"/>
    <w:rsid w:val="006E2743"/>
    <w:rsid w:val="006E2CB8"/>
    <w:rsid w:val="006E32CB"/>
    <w:rsid w:val="006E32CD"/>
    <w:rsid w:val="006E36E0"/>
    <w:rsid w:val="006E3D74"/>
    <w:rsid w:val="006E421D"/>
    <w:rsid w:val="006E49DE"/>
    <w:rsid w:val="006E4A52"/>
    <w:rsid w:val="006E4B32"/>
    <w:rsid w:val="006E4B5B"/>
    <w:rsid w:val="006E507D"/>
    <w:rsid w:val="006E50C2"/>
    <w:rsid w:val="006E5248"/>
    <w:rsid w:val="006E52A1"/>
    <w:rsid w:val="006E54FC"/>
    <w:rsid w:val="006E5648"/>
    <w:rsid w:val="006E569C"/>
    <w:rsid w:val="006E5AAD"/>
    <w:rsid w:val="006E5AED"/>
    <w:rsid w:val="006E6106"/>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734"/>
    <w:rsid w:val="006F1E86"/>
    <w:rsid w:val="006F214B"/>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3DF8"/>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A5F"/>
    <w:rsid w:val="00702C36"/>
    <w:rsid w:val="00702FE0"/>
    <w:rsid w:val="007030B4"/>
    <w:rsid w:val="0070320C"/>
    <w:rsid w:val="0070349D"/>
    <w:rsid w:val="007034CE"/>
    <w:rsid w:val="00703547"/>
    <w:rsid w:val="0070375F"/>
    <w:rsid w:val="0070396B"/>
    <w:rsid w:val="00703A4A"/>
    <w:rsid w:val="00703C0A"/>
    <w:rsid w:val="00703EDF"/>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D89"/>
    <w:rsid w:val="00710F3A"/>
    <w:rsid w:val="00711B48"/>
    <w:rsid w:val="00711B77"/>
    <w:rsid w:val="00711DDA"/>
    <w:rsid w:val="00711E13"/>
    <w:rsid w:val="0071208C"/>
    <w:rsid w:val="007120BA"/>
    <w:rsid w:val="007122A5"/>
    <w:rsid w:val="00712371"/>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5B1"/>
    <w:rsid w:val="00720727"/>
    <w:rsid w:val="00720965"/>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3F1C"/>
    <w:rsid w:val="00724181"/>
    <w:rsid w:val="007241A4"/>
    <w:rsid w:val="00724617"/>
    <w:rsid w:val="007249DE"/>
    <w:rsid w:val="00724A70"/>
    <w:rsid w:val="00724B19"/>
    <w:rsid w:val="00724BB7"/>
    <w:rsid w:val="00724D17"/>
    <w:rsid w:val="0072534D"/>
    <w:rsid w:val="00725709"/>
    <w:rsid w:val="00725A82"/>
    <w:rsid w:val="007261EC"/>
    <w:rsid w:val="007262BB"/>
    <w:rsid w:val="00726620"/>
    <w:rsid w:val="007266B7"/>
    <w:rsid w:val="0072676B"/>
    <w:rsid w:val="007267CF"/>
    <w:rsid w:val="00726925"/>
    <w:rsid w:val="00726962"/>
    <w:rsid w:val="00726C51"/>
    <w:rsid w:val="0072700A"/>
    <w:rsid w:val="007274E7"/>
    <w:rsid w:val="00727C90"/>
    <w:rsid w:val="00727F52"/>
    <w:rsid w:val="007301CA"/>
    <w:rsid w:val="00730278"/>
    <w:rsid w:val="007308B4"/>
    <w:rsid w:val="007308D4"/>
    <w:rsid w:val="00730AE0"/>
    <w:rsid w:val="00731136"/>
    <w:rsid w:val="007316DD"/>
    <w:rsid w:val="00731885"/>
    <w:rsid w:val="007319D8"/>
    <w:rsid w:val="00731DCD"/>
    <w:rsid w:val="00731E05"/>
    <w:rsid w:val="00731E54"/>
    <w:rsid w:val="00732141"/>
    <w:rsid w:val="00732205"/>
    <w:rsid w:val="0073222B"/>
    <w:rsid w:val="007322B0"/>
    <w:rsid w:val="0073251C"/>
    <w:rsid w:val="0073286D"/>
    <w:rsid w:val="00732B63"/>
    <w:rsid w:val="00732BDD"/>
    <w:rsid w:val="00733382"/>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2DC"/>
    <w:rsid w:val="0073638E"/>
    <w:rsid w:val="00736418"/>
    <w:rsid w:val="0073647C"/>
    <w:rsid w:val="0073682D"/>
    <w:rsid w:val="007369EB"/>
    <w:rsid w:val="0073741F"/>
    <w:rsid w:val="007375A2"/>
    <w:rsid w:val="007375B9"/>
    <w:rsid w:val="00737718"/>
    <w:rsid w:val="007377E8"/>
    <w:rsid w:val="00737AE3"/>
    <w:rsid w:val="00737B75"/>
    <w:rsid w:val="007402BD"/>
    <w:rsid w:val="00740330"/>
    <w:rsid w:val="007405B2"/>
    <w:rsid w:val="0074067F"/>
    <w:rsid w:val="00740BFC"/>
    <w:rsid w:val="00741672"/>
    <w:rsid w:val="00741716"/>
    <w:rsid w:val="00741A85"/>
    <w:rsid w:val="00741B7C"/>
    <w:rsid w:val="00741D3E"/>
    <w:rsid w:val="00741EB1"/>
    <w:rsid w:val="00741F20"/>
    <w:rsid w:val="00742066"/>
    <w:rsid w:val="007421D2"/>
    <w:rsid w:val="00742814"/>
    <w:rsid w:val="0074295B"/>
    <w:rsid w:val="00742C56"/>
    <w:rsid w:val="00742ED4"/>
    <w:rsid w:val="0074327B"/>
    <w:rsid w:val="007432B1"/>
    <w:rsid w:val="007438CE"/>
    <w:rsid w:val="00743916"/>
    <w:rsid w:val="00743AE2"/>
    <w:rsid w:val="00743AFC"/>
    <w:rsid w:val="00743CBF"/>
    <w:rsid w:val="00743E74"/>
    <w:rsid w:val="00744148"/>
    <w:rsid w:val="00744625"/>
    <w:rsid w:val="007446CB"/>
    <w:rsid w:val="0074475C"/>
    <w:rsid w:val="00744951"/>
    <w:rsid w:val="00744D66"/>
    <w:rsid w:val="00744F31"/>
    <w:rsid w:val="00744FF5"/>
    <w:rsid w:val="00745114"/>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877"/>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4"/>
    <w:rsid w:val="007623DF"/>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8F9"/>
    <w:rsid w:val="00767933"/>
    <w:rsid w:val="00767AED"/>
    <w:rsid w:val="00767C69"/>
    <w:rsid w:val="00767DAF"/>
    <w:rsid w:val="0077010C"/>
    <w:rsid w:val="00770437"/>
    <w:rsid w:val="00770511"/>
    <w:rsid w:val="007710E9"/>
    <w:rsid w:val="0077135A"/>
    <w:rsid w:val="007718F8"/>
    <w:rsid w:val="00771A89"/>
    <w:rsid w:val="00771E23"/>
    <w:rsid w:val="00771E8D"/>
    <w:rsid w:val="00771FBD"/>
    <w:rsid w:val="0077237F"/>
    <w:rsid w:val="007725E3"/>
    <w:rsid w:val="0077288A"/>
    <w:rsid w:val="00772A48"/>
    <w:rsid w:val="00772DA1"/>
    <w:rsid w:val="0077329F"/>
    <w:rsid w:val="0077342A"/>
    <w:rsid w:val="00773654"/>
    <w:rsid w:val="007737C9"/>
    <w:rsid w:val="00773851"/>
    <w:rsid w:val="007739FC"/>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2"/>
    <w:rsid w:val="0078196D"/>
    <w:rsid w:val="00781B64"/>
    <w:rsid w:val="00781C98"/>
    <w:rsid w:val="00781F80"/>
    <w:rsid w:val="00782390"/>
    <w:rsid w:val="007827D2"/>
    <w:rsid w:val="007828F4"/>
    <w:rsid w:val="007829E7"/>
    <w:rsid w:val="00782ED2"/>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13"/>
    <w:rsid w:val="007847AE"/>
    <w:rsid w:val="00784C77"/>
    <w:rsid w:val="007852B1"/>
    <w:rsid w:val="007852BF"/>
    <w:rsid w:val="007853F0"/>
    <w:rsid w:val="00785418"/>
    <w:rsid w:val="0078546F"/>
    <w:rsid w:val="00786432"/>
    <w:rsid w:val="007865C0"/>
    <w:rsid w:val="007865DE"/>
    <w:rsid w:val="00786B72"/>
    <w:rsid w:val="00786BF5"/>
    <w:rsid w:val="00786C23"/>
    <w:rsid w:val="00787051"/>
    <w:rsid w:val="007870BB"/>
    <w:rsid w:val="0078723A"/>
    <w:rsid w:val="00787DCF"/>
    <w:rsid w:val="0079009F"/>
    <w:rsid w:val="00790140"/>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65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1E2"/>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1F3"/>
    <w:rsid w:val="007A2333"/>
    <w:rsid w:val="007A2812"/>
    <w:rsid w:val="007A2E87"/>
    <w:rsid w:val="007A3290"/>
    <w:rsid w:val="007A3416"/>
    <w:rsid w:val="007A342A"/>
    <w:rsid w:val="007A3629"/>
    <w:rsid w:val="007A3A09"/>
    <w:rsid w:val="007A3D5A"/>
    <w:rsid w:val="007A4249"/>
    <w:rsid w:val="007A4375"/>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A73"/>
    <w:rsid w:val="007A6B07"/>
    <w:rsid w:val="007A6EE1"/>
    <w:rsid w:val="007A705C"/>
    <w:rsid w:val="007A72CF"/>
    <w:rsid w:val="007A76BA"/>
    <w:rsid w:val="007A76E6"/>
    <w:rsid w:val="007A77F5"/>
    <w:rsid w:val="007A79C5"/>
    <w:rsid w:val="007A7C00"/>
    <w:rsid w:val="007A7CDC"/>
    <w:rsid w:val="007B01EB"/>
    <w:rsid w:val="007B038B"/>
    <w:rsid w:val="007B0523"/>
    <w:rsid w:val="007B06B8"/>
    <w:rsid w:val="007B0745"/>
    <w:rsid w:val="007B0FAA"/>
    <w:rsid w:val="007B1120"/>
    <w:rsid w:val="007B1256"/>
    <w:rsid w:val="007B1315"/>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ACB"/>
    <w:rsid w:val="007B3E38"/>
    <w:rsid w:val="007B420D"/>
    <w:rsid w:val="007B42DC"/>
    <w:rsid w:val="007B44D9"/>
    <w:rsid w:val="007B4961"/>
    <w:rsid w:val="007B4A5E"/>
    <w:rsid w:val="007B4D02"/>
    <w:rsid w:val="007B4EC5"/>
    <w:rsid w:val="007B4FC2"/>
    <w:rsid w:val="007B545D"/>
    <w:rsid w:val="007B56CF"/>
    <w:rsid w:val="007B57BA"/>
    <w:rsid w:val="007B59BF"/>
    <w:rsid w:val="007B5AD8"/>
    <w:rsid w:val="007B5C5C"/>
    <w:rsid w:val="007B6028"/>
    <w:rsid w:val="007B64F8"/>
    <w:rsid w:val="007B678B"/>
    <w:rsid w:val="007B69AA"/>
    <w:rsid w:val="007B6E01"/>
    <w:rsid w:val="007B7052"/>
    <w:rsid w:val="007B7162"/>
    <w:rsid w:val="007B720B"/>
    <w:rsid w:val="007B7336"/>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ED0"/>
    <w:rsid w:val="007C3040"/>
    <w:rsid w:val="007C30DC"/>
    <w:rsid w:val="007C30E8"/>
    <w:rsid w:val="007C3399"/>
    <w:rsid w:val="007C33F4"/>
    <w:rsid w:val="007C34A2"/>
    <w:rsid w:val="007C3BCD"/>
    <w:rsid w:val="007C3FA2"/>
    <w:rsid w:val="007C4096"/>
    <w:rsid w:val="007C4500"/>
    <w:rsid w:val="007C4D02"/>
    <w:rsid w:val="007C4DBA"/>
    <w:rsid w:val="007C5024"/>
    <w:rsid w:val="007C502A"/>
    <w:rsid w:val="007C52BF"/>
    <w:rsid w:val="007C5553"/>
    <w:rsid w:val="007C57CE"/>
    <w:rsid w:val="007C5A09"/>
    <w:rsid w:val="007C5AB6"/>
    <w:rsid w:val="007C5B92"/>
    <w:rsid w:val="007C5BB7"/>
    <w:rsid w:val="007C5DDF"/>
    <w:rsid w:val="007C6622"/>
    <w:rsid w:val="007C6642"/>
    <w:rsid w:val="007C6B64"/>
    <w:rsid w:val="007C6C27"/>
    <w:rsid w:val="007C72FD"/>
    <w:rsid w:val="007C7441"/>
    <w:rsid w:val="007C79FE"/>
    <w:rsid w:val="007C7D97"/>
    <w:rsid w:val="007C7DF2"/>
    <w:rsid w:val="007D0395"/>
    <w:rsid w:val="007D046B"/>
    <w:rsid w:val="007D05E2"/>
    <w:rsid w:val="007D06CB"/>
    <w:rsid w:val="007D07CA"/>
    <w:rsid w:val="007D0AF2"/>
    <w:rsid w:val="007D0B23"/>
    <w:rsid w:val="007D0B6C"/>
    <w:rsid w:val="007D0C44"/>
    <w:rsid w:val="007D13C8"/>
    <w:rsid w:val="007D13E2"/>
    <w:rsid w:val="007D14B0"/>
    <w:rsid w:val="007D1658"/>
    <w:rsid w:val="007D16CB"/>
    <w:rsid w:val="007D16F7"/>
    <w:rsid w:val="007D1848"/>
    <w:rsid w:val="007D1A59"/>
    <w:rsid w:val="007D1C82"/>
    <w:rsid w:val="007D1D41"/>
    <w:rsid w:val="007D1D67"/>
    <w:rsid w:val="007D1DCE"/>
    <w:rsid w:val="007D1F3B"/>
    <w:rsid w:val="007D23E4"/>
    <w:rsid w:val="007D2667"/>
    <w:rsid w:val="007D2754"/>
    <w:rsid w:val="007D28EE"/>
    <w:rsid w:val="007D2A22"/>
    <w:rsid w:val="007D2A9A"/>
    <w:rsid w:val="007D2DD0"/>
    <w:rsid w:val="007D2EC2"/>
    <w:rsid w:val="007D2ED2"/>
    <w:rsid w:val="007D2F0B"/>
    <w:rsid w:val="007D352E"/>
    <w:rsid w:val="007D380A"/>
    <w:rsid w:val="007D3A54"/>
    <w:rsid w:val="007D3BD3"/>
    <w:rsid w:val="007D3CC9"/>
    <w:rsid w:val="007D4098"/>
    <w:rsid w:val="007D4115"/>
    <w:rsid w:val="007D42A6"/>
    <w:rsid w:val="007D4357"/>
    <w:rsid w:val="007D440B"/>
    <w:rsid w:val="007D4699"/>
    <w:rsid w:val="007D47DD"/>
    <w:rsid w:val="007D486A"/>
    <w:rsid w:val="007D4B5C"/>
    <w:rsid w:val="007D4CAA"/>
    <w:rsid w:val="007D4D00"/>
    <w:rsid w:val="007D4D3C"/>
    <w:rsid w:val="007D4F43"/>
    <w:rsid w:val="007D5169"/>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704"/>
    <w:rsid w:val="007E3AD9"/>
    <w:rsid w:val="007E3C85"/>
    <w:rsid w:val="007E3C98"/>
    <w:rsid w:val="007E3EA1"/>
    <w:rsid w:val="007E40FB"/>
    <w:rsid w:val="007E4209"/>
    <w:rsid w:val="007E4604"/>
    <w:rsid w:val="007E4E12"/>
    <w:rsid w:val="007E4EC9"/>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C44"/>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0DB9"/>
    <w:rsid w:val="00800F5C"/>
    <w:rsid w:val="0080153E"/>
    <w:rsid w:val="00801630"/>
    <w:rsid w:val="00801678"/>
    <w:rsid w:val="00801CD2"/>
    <w:rsid w:val="0080218E"/>
    <w:rsid w:val="0080242F"/>
    <w:rsid w:val="0080246D"/>
    <w:rsid w:val="008028D9"/>
    <w:rsid w:val="00802A0C"/>
    <w:rsid w:val="00802BC3"/>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8B8"/>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9"/>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99A"/>
    <w:rsid w:val="00822A75"/>
    <w:rsid w:val="00822A7A"/>
    <w:rsid w:val="00822C70"/>
    <w:rsid w:val="00822FBE"/>
    <w:rsid w:val="008230A4"/>
    <w:rsid w:val="00823412"/>
    <w:rsid w:val="0082361E"/>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491"/>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318"/>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AB3"/>
    <w:rsid w:val="00841CF5"/>
    <w:rsid w:val="00841D82"/>
    <w:rsid w:val="00842100"/>
    <w:rsid w:val="0084215F"/>
    <w:rsid w:val="008424CB"/>
    <w:rsid w:val="00842A0D"/>
    <w:rsid w:val="00842B26"/>
    <w:rsid w:val="00842C01"/>
    <w:rsid w:val="00842C86"/>
    <w:rsid w:val="00842CC6"/>
    <w:rsid w:val="008430F8"/>
    <w:rsid w:val="0084315A"/>
    <w:rsid w:val="00843170"/>
    <w:rsid w:val="00843263"/>
    <w:rsid w:val="008433F4"/>
    <w:rsid w:val="008437ED"/>
    <w:rsid w:val="00843846"/>
    <w:rsid w:val="00843A28"/>
    <w:rsid w:val="00843F42"/>
    <w:rsid w:val="0084406A"/>
    <w:rsid w:val="00844135"/>
    <w:rsid w:val="00844157"/>
    <w:rsid w:val="008442E9"/>
    <w:rsid w:val="0084454E"/>
    <w:rsid w:val="0084480A"/>
    <w:rsid w:val="00844A20"/>
    <w:rsid w:val="00844B86"/>
    <w:rsid w:val="00844BE9"/>
    <w:rsid w:val="00844C1A"/>
    <w:rsid w:val="00844E17"/>
    <w:rsid w:val="00844EFD"/>
    <w:rsid w:val="00845810"/>
    <w:rsid w:val="00845992"/>
    <w:rsid w:val="00845BF6"/>
    <w:rsid w:val="00845C08"/>
    <w:rsid w:val="00845DBF"/>
    <w:rsid w:val="00846087"/>
    <w:rsid w:val="00846297"/>
    <w:rsid w:val="00846E9E"/>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9E5"/>
    <w:rsid w:val="00850A20"/>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003"/>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941"/>
    <w:rsid w:val="00856CAE"/>
    <w:rsid w:val="00856CDA"/>
    <w:rsid w:val="00857C32"/>
    <w:rsid w:val="00857F67"/>
    <w:rsid w:val="008600DB"/>
    <w:rsid w:val="00860200"/>
    <w:rsid w:val="0086031E"/>
    <w:rsid w:val="00860479"/>
    <w:rsid w:val="0086053A"/>
    <w:rsid w:val="00860969"/>
    <w:rsid w:val="00860A90"/>
    <w:rsid w:val="00860F87"/>
    <w:rsid w:val="00861283"/>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A9"/>
    <w:rsid w:val="00864BD9"/>
    <w:rsid w:val="00864D59"/>
    <w:rsid w:val="00864E80"/>
    <w:rsid w:val="00864EA0"/>
    <w:rsid w:val="00864F09"/>
    <w:rsid w:val="0086502A"/>
    <w:rsid w:val="008654BA"/>
    <w:rsid w:val="00865910"/>
    <w:rsid w:val="00865DA2"/>
    <w:rsid w:val="00865F73"/>
    <w:rsid w:val="00866350"/>
    <w:rsid w:val="0086651B"/>
    <w:rsid w:val="008669CA"/>
    <w:rsid w:val="00866F53"/>
    <w:rsid w:val="008670CE"/>
    <w:rsid w:val="0086731A"/>
    <w:rsid w:val="008673C4"/>
    <w:rsid w:val="0086748B"/>
    <w:rsid w:val="00867536"/>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F3"/>
    <w:rsid w:val="00872DA6"/>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95"/>
    <w:rsid w:val="008774FC"/>
    <w:rsid w:val="00877C6E"/>
    <w:rsid w:val="00877FFD"/>
    <w:rsid w:val="008801F3"/>
    <w:rsid w:val="00880320"/>
    <w:rsid w:val="008803F6"/>
    <w:rsid w:val="008805CC"/>
    <w:rsid w:val="0088064F"/>
    <w:rsid w:val="00880B0D"/>
    <w:rsid w:val="00880DE3"/>
    <w:rsid w:val="00880F3E"/>
    <w:rsid w:val="00881163"/>
    <w:rsid w:val="008811AB"/>
    <w:rsid w:val="008813E1"/>
    <w:rsid w:val="00881473"/>
    <w:rsid w:val="00881789"/>
    <w:rsid w:val="00881A2E"/>
    <w:rsid w:val="00881CB4"/>
    <w:rsid w:val="00881EE5"/>
    <w:rsid w:val="00882017"/>
    <w:rsid w:val="00882348"/>
    <w:rsid w:val="0088251B"/>
    <w:rsid w:val="008826F7"/>
    <w:rsid w:val="00882716"/>
    <w:rsid w:val="00882723"/>
    <w:rsid w:val="00882C71"/>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097"/>
    <w:rsid w:val="00886282"/>
    <w:rsid w:val="0088648A"/>
    <w:rsid w:val="008865B1"/>
    <w:rsid w:val="00886663"/>
    <w:rsid w:val="00886AD1"/>
    <w:rsid w:val="008872E0"/>
    <w:rsid w:val="00887AAE"/>
    <w:rsid w:val="008902D7"/>
    <w:rsid w:val="0089048C"/>
    <w:rsid w:val="00890889"/>
    <w:rsid w:val="008908BA"/>
    <w:rsid w:val="00890CAB"/>
    <w:rsid w:val="00891114"/>
    <w:rsid w:val="0089133E"/>
    <w:rsid w:val="008915BC"/>
    <w:rsid w:val="0089165D"/>
    <w:rsid w:val="008916D2"/>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927"/>
    <w:rsid w:val="00894A51"/>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5E6"/>
    <w:rsid w:val="008A2D20"/>
    <w:rsid w:val="008A2FE2"/>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402"/>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6AF"/>
    <w:rsid w:val="008B5872"/>
    <w:rsid w:val="008B5A7E"/>
    <w:rsid w:val="008B5BFC"/>
    <w:rsid w:val="008B5EA9"/>
    <w:rsid w:val="008B5F6D"/>
    <w:rsid w:val="008B611C"/>
    <w:rsid w:val="008B6452"/>
    <w:rsid w:val="008B66AB"/>
    <w:rsid w:val="008B6CC1"/>
    <w:rsid w:val="008B6D07"/>
    <w:rsid w:val="008B6E50"/>
    <w:rsid w:val="008B71C9"/>
    <w:rsid w:val="008B7685"/>
    <w:rsid w:val="008B79D3"/>
    <w:rsid w:val="008B7CB8"/>
    <w:rsid w:val="008C0309"/>
    <w:rsid w:val="008C06B8"/>
    <w:rsid w:val="008C0AE1"/>
    <w:rsid w:val="008C0F0C"/>
    <w:rsid w:val="008C0F2D"/>
    <w:rsid w:val="008C0FEE"/>
    <w:rsid w:val="008C138B"/>
    <w:rsid w:val="008C1450"/>
    <w:rsid w:val="008C1512"/>
    <w:rsid w:val="008C1AD6"/>
    <w:rsid w:val="008C1DC0"/>
    <w:rsid w:val="008C1DCE"/>
    <w:rsid w:val="008C1E59"/>
    <w:rsid w:val="008C20EB"/>
    <w:rsid w:val="008C239D"/>
    <w:rsid w:val="008C26FD"/>
    <w:rsid w:val="008C2964"/>
    <w:rsid w:val="008C2D0F"/>
    <w:rsid w:val="008C2D6B"/>
    <w:rsid w:val="008C2EA7"/>
    <w:rsid w:val="008C3002"/>
    <w:rsid w:val="008C3478"/>
    <w:rsid w:val="008C375E"/>
    <w:rsid w:val="008C37DC"/>
    <w:rsid w:val="008C3A4E"/>
    <w:rsid w:val="008C3A6D"/>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0B0"/>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06B"/>
    <w:rsid w:val="008D63F2"/>
    <w:rsid w:val="008D6E9F"/>
    <w:rsid w:val="008D707B"/>
    <w:rsid w:val="008D71AA"/>
    <w:rsid w:val="008D75D0"/>
    <w:rsid w:val="008D76FF"/>
    <w:rsid w:val="008D772A"/>
    <w:rsid w:val="008D796F"/>
    <w:rsid w:val="008D7DD9"/>
    <w:rsid w:val="008D7F51"/>
    <w:rsid w:val="008E023B"/>
    <w:rsid w:val="008E0819"/>
    <w:rsid w:val="008E081B"/>
    <w:rsid w:val="008E0976"/>
    <w:rsid w:val="008E0A67"/>
    <w:rsid w:val="008E0C40"/>
    <w:rsid w:val="008E0EAE"/>
    <w:rsid w:val="008E0F52"/>
    <w:rsid w:val="008E0F90"/>
    <w:rsid w:val="008E10BD"/>
    <w:rsid w:val="008E13F3"/>
    <w:rsid w:val="008E1506"/>
    <w:rsid w:val="008E15EC"/>
    <w:rsid w:val="008E187B"/>
    <w:rsid w:val="008E1A4A"/>
    <w:rsid w:val="008E1A57"/>
    <w:rsid w:val="008E1C22"/>
    <w:rsid w:val="008E1C58"/>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6C8B"/>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DD"/>
    <w:rsid w:val="008F15C3"/>
    <w:rsid w:val="008F1897"/>
    <w:rsid w:val="008F1FBC"/>
    <w:rsid w:val="008F21F6"/>
    <w:rsid w:val="008F23B9"/>
    <w:rsid w:val="008F248D"/>
    <w:rsid w:val="008F2521"/>
    <w:rsid w:val="008F288D"/>
    <w:rsid w:val="008F2A91"/>
    <w:rsid w:val="008F2B58"/>
    <w:rsid w:val="008F3213"/>
    <w:rsid w:val="008F32B4"/>
    <w:rsid w:val="008F389C"/>
    <w:rsid w:val="008F38A6"/>
    <w:rsid w:val="008F3A79"/>
    <w:rsid w:val="008F3C6E"/>
    <w:rsid w:val="008F3D34"/>
    <w:rsid w:val="008F403B"/>
    <w:rsid w:val="008F41E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99C"/>
    <w:rsid w:val="008F6B43"/>
    <w:rsid w:val="008F6DB6"/>
    <w:rsid w:val="008F7224"/>
    <w:rsid w:val="008F7601"/>
    <w:rsid w:val="008F7620"/>
    <w:rsid w:val="008F781E"/>
    <w:rsid w:val="008F7BE0"/>
    <w:rsid w:val="008F7CFA"/>
    <w:rsid w:val="00900061"/>
    <w:rsid w:val="009001E3"/>
    <w:rsid w:val="0090031F"/>
    <w:rsid w:val="009003D2"/>
    <w:rsid w:val="009005C6"/>
    <w:rsid w:val="009007BB"/>
    <w:rsid w:val="00900868"/>
    <w:rsid w:val="00900A6A"/>
    <w:rsid w:val="00900CE3"/>
    <w:rsid w:val="00901061"/>
    <w:rsid w:val="0090140C"/>
    <w:rsid w:val="009015D3"/>
    <w:rsid w:val="009019DE"/>
    <w:rsid w:val="009019EE"/>
    <w:rsid w:val="00901C0D"/>
    <w:rsid w:val="00902607"/>
    <w:rsid w:val="009027FC"/>
    <w:rsid w:val="00902E3F"/>
    <w:rsid w:val="0090301E"/>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B12"/>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060"/>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AD0"/>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3F9F"/>
    <w:rsid w:val="0092409F"/>
    <w:rsid w:val="009241C6"/>
    <w:rsid w:val="00924252"/>
    <w:rsid w:val="00924500"/>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2EF2"/>
    <w:rsid w:val="00933140"/>
    <w:rsid w:val="00933836"/>
    <w:rsid w:val="009338B2"/>
    <w:rsid w:val="0093390F"/>
    <w:rsid w:val="00933B9D"/>
    <w:rsid w:val="0093434D"/>
    <w:rsid w:val="009346B9"/>
    <w:rsid w:val="00934750"/>
    <w:rsid w:val="00934A98"/>
    <w:rsid w:val="00934C39"/>
    <w:rsid w:val="00934E17"/>
    <w:rsid w:val="00934F00"/>
    <w:rsid w:val="009350BF"/>
    <w:rsid w:val="009352C9"/>
    <w:rsid w:val="00935337"/>
    <w:rsid w:val="009353DB"/>
    <w:rsid w:val="00935C51"/>
    <w:rsid w:val="00935C8F"/>
    <w:rsid w:val="00935E6F"/>
    <w:rsid w:val="00936767"/>
    <w:rsid w:val="00936BB6"/>
    <w:rsid w:val="00936C29"/>
    <w:rsid w:val="00936E7E"/>
    <w:rsid w:val="00936FD8"/>
    <w:rsid w:val="0093710A"/>
    <w:rsid w:val="0093717E"/>
    <w:rsid w:val="009372EF"/>
    <w:rsid w:val="00937883"/>
    <w:rsid w:val="00937A13"/>
    <w:rsid w:val="00937AC7"/>
    <w:rsid w:val="00937BF8"/>
    <w:rsid w:val="00937EAA"/>
    <w:rsid w:val="00940023"/>
    <w:rsid w:val="009401CE"/>
    <w:rsid w:val="009401F1"/>
    <w:rsid w:val="009406AC"/>
    <w:rsid w:val="00940E34"/>
    <w:rsid w:val="00940FAC"/>
    <w:rsid w:val="009412A7"/>
    <w:rsid w:val="00941AD8"/>
    <w:rsid w:val="00941CF9"/>
    <w:rsid w:val="0094203F"/>
    <w:rsid w:val="009422E4"/>
    <w:rsid w:val="009424A0"/>
    <w:rsid w:val="009424E3"/>
    <w:rsid w:val="009429CA"/>
    <w:rsid w:val="00942D0B"/>
    <w:rsid w:val="00942E11"/>
    <w:rsid w:val="00942E2D"/>
    <w:rsid w:val="00943136"/>
    <w:rsid w:val="00943179"/>
    <w:rsid w:val="0094332F"/>
    <w:rsid w:val="009433BB"/>
    <w:rsid w:val="009437A1"/>
    <w:rsid w:val="0094380B"/>
    <w:rsid w:val="00943A63"/>
    <w:rsid w:val="00943B42"/>
    <w:rsid w:val="00943BA9"/>
    <w:rsid w:val="00943C50"/>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31A"/>
    <w:rsid w:val="00946470"/>
    <w:rsid w:val="00946568"/>
    <w:rsid w:val="009466DE"/>
    <w:rsid w:val="009467EE"/>
    <w:rsid w:val="00946A3F"/>
    <w:rsid w:val="00946C56"/>
    <w:rsid w:val="00946DAA"/>
    <w:rsid w:val="00946DE8"/>
    <w:rsid w:val="0094755E"/>
    <w:rsid w:val="009477A2"/>
    <w:rsid w:val="00947C35"/>
    <w:rsid w:val="00947EDA"/>
    <w:rsid w:val="0095005D"/>
    <w:rsid w:val="009505C4"/>
    <w:rsid w:val="009505CE"/>
    <w:rsid w:val="0095086D"/>
    <w:rsid w:val="009508DD"/>
    <w:rsid w:val="00950A88"/>
    <w:rsid w:val="00950F96"/>
    <w:rsid w:val="0095109C"/>
    <w:rsid w:val="0095117D"/>
    <w:rsid w:val="00951405"/>
    <w:rsid w:val="00951492"/>
    <w:rsid w:val="009515BB"/>
    <w:rsid w:val="00951861"/>
    <w:rsid w:val="00951D66"/>
    <w:rsid w:val="00951FAA"/>
    <w:rsid w:val="00951FC5"/>
    <w:rsid w:val="00952283"/>
    <w:rsid w:val="00952322"/>
    <w:rsid w:val="009525C9"/>
    <w:rsid w:val="009526C2"/>
    <w:rsid w:val="0095287B"/>
    <w:rsid w:val="009528F3"/>
    <w:rsid w:val="00952C1D"/>
    <w:rsid w:val="00952C31"/>
    <w:rsid w:val="00952DD1"/>
    <w:rsid w:val="00952E2A"/>
    <w:rsid w:val="00952F1E"/>
    <w:rsid w:val="00952F54"/>
    <w:rsid w:val="00953511"/>
    <w:rsid w:val="009535E1"/>
    <w:rsid w:val="00953829"/>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67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90"/>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D69"/>
    <w:rsid w:val="00962FF3"/>
    <w:rsid w:val="00963170"/>
    <w:rsid w:val="00963581"/>
    <w:rsid w:val="00963643"/>
    <w:rsid w:val="00963CBD"/>
    <w:rsid w:val="00963E63"/>
    <w:rsid w:val="00963F50"/>
    <w:rsid w:val="009643E8"/>
    <w:rsid w:val="009645E6"/>
    <w:rsid w:val="0096496B"/>
    <w:rsid w:val="00964DDF"/>
    <w:rsid w:val="00964E58"/>
    <w:rsid w:val="009651BC"/>
    <w:rsid w:val="0096536C"/>
    <w:rsid w:val="00965781"/>
    <w:rsid w:val="0096583E"/>
    <w:rsid w:val="00965938"/>
    <w:rsid w:val="00965B43"/>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CED"/>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3FE6"/>
    <w:rsid w:val="00974061"/>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77FC2"/>
    <w:rsid w:val="00980169"/>
    <w:rsid w:val="009801DD"/>
    <w:rsid w:val="009802BC"/>
    <w:rsid w:val="0098037A"/>
    <w:rsid w:val="00980460"/>
    <w:rsid w:val="00980883"/>
    <w:rsid w:val="0098092C"/>
    <w:rsid w:val="00980A0C"/>
    <w:rsid w:val="00980A37"/>
    <w:rsid w:val="009811A7"/>
    <w:rsid w:val="009817B6"/>
    <w:rsid w:val="00981A69"/>
    <w:rsid w:val="00981A79"/>
    <w:rsid w:val="00981BAC"/>
    <w:rsid w:val="00981CA9"/>
    <w:rsid w:val="009821C0"/>
    <w:rsid w:val="009822EA"/>
    <w:rsid w:val="009823DE"/>
    <w:rsid w:val="00982C76"/>
    <w:rsid w:val="00982CDF"/>
    <w:rsid w:val="00982FA9"/>
    <w:rsid w:val="009830AE"/>
    <w:rsid w:val="009832A8"/>
    <w:rsid w:val="009836E5"/>
    <w:rsid w:val="009837FF"/>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151"/>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726"/>
    <w:rsid w:val="00994873"/>
    <w:rsid w:val="00994A10"/>
    <w:rsid w:val="00994C64"/>
    <w:rsid w:val="00994C85"/>
    <w:rsid w:val="00994E09"/>
    <w:rsid w:val="00994EA7"/>
    <w:rsid w:val="00994F4B"/>
    <w:rsid w:val="009950B6"/>
    <w:rsid w:val="00995141"/>
    <w:rsid w:val="009954B2"/>
    <w:rsid w:val="009957D9"/>
    <w:rsid w:val="009958A4"/>
    <w:rsid w:val="00995A7C"/>
    <w:rsid w:val="00996354"/>
    <w:rsid w:val="009968AF"/>
    <w:rsid w:val="00996B41"/>
    <w:rsid w:val="00996BE8"/>
    <w:rsid w:val="00996D51"/>
    <w:rsid w:val="00996EAE"/>
    <w:rsid w:val="009972A1"/>
    <w:rsid w:val="00997330"/>
    <w:rsid w:val="009973B7"/>
    <w:rsid w:val="0099764C"/>
    <w:rsid w:val="00997662"/>
    <w:rsid w:val="009978E4"/>
    <w:rsid w:val="009978FA"/>
    <w:rsid w:val="009A01E9"/>
    <w:rsid w:val="009A0398"/>
    <w:rsid w:val="009A05B7"/>
    <w:rsid w:val="009A0E19"/>
    <w:rsid w:val="009A0F11"/>
    <w:rsid w:val="009A100A"/>
    <w:rsid w:val="009A111C"/>
    <w:rsid w:val="009A1451"/>
    <w:rsid w:val="009A16BB"/>
    <w:rsid w:val="009A16E1"/>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A05"/>
    <w:rsid w:val="009A5AD2"/>
    <w:rsid w:val="009A5C17"/>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435"/>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1D2"/>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648"/>
    <w:rsid w:val="009C2905"/>
    <w:rsid w:val="009C2978"/>
    <w:rsid w:val="009C2981"/>
    <w:rsid w:val="009C2BE1"/>
    <w:rsid w:val="009C2C4B"/>
    <w:rsid w:val="009C2DD2"/>
    <w:rsid w:val="009C2F96"/>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86F"/>
    <w:rsid w:val="009D1C32"/>
    <w:rsid w:val="009D1D92"/>
    <w:rsid w:val="009D2402"/>
    <w:rsid w:val="009D2586"/>
    <w:rsid w:val="009D267E"/>
    <w:rsid w:val="009D276C"/>
    <w:rsid w:val="009D3B92"/>
    <w:rsid w:val="009D3E1A"/>
    <w:rsid w:val="009D4339"/>
    <w:rsid w:val="009D444F"/>
    <w:rsid w:val="009D4D68"/>
    <w:rsid w:val="009D544F"/>
    <w:rsid w:val="009D594D"/>
    <w:rsid w:val="009D5976"/>
    <w:rsid w:val="009D5E13"/>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18"/>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6772"/>
    <w:rsid w:val="009E6CB7"/>
    <w:rsid w:val="009E6E4C"/>
    <w:rsid w:val="009E7181"/>
    <w:rsid w:val="009E741D"/>
    <w:rsid w:val="009E758F"/>
    <w:rsid w:val="009E762E"/>
    <w:rsid w:val="009E76DD"/>
    <w:rsid w:val="009E78CF"/>
    <w:rsid w:val="009E7903"/>
    <w:rsid w:val="009E7F0D"/>
    <w:rsid w:val="009F00DF"/>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60B"/>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F5"/>
    <w:rsid w:val="00A1030A"/>
    <w:rsid w:val="00A10457"/>
    <w:rsid w:val="00A107EE"/>
    <w:rsid w:val="00A10B24"/>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980"/>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AD9"/>
    <w:rsid w:val="00A15B52"/>
    <w:rsid w:val="00A15C26"/>
    <w:rsid w:val="00A15C91"/>
    <w:rsid w:val="00A16241"/>
    <w:rsid w:val="00A16294"/>
    <w:rsid w:val="00A162CF"/>
    <w:rsid w:val="00A16557"/>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95D"/>
    <w:rsid w:val="00A22A57"/>
    <w:rsid w:val="00A22AC3"/>
    <w:rsid w:val="00A22CF7"/>
    <w:rsid w:val="00A22F6C"/>
    <w:rsid w:val="00A2310A"/>
    <w:rsid w:val="00A23131"/>
    <w:rsid w:val="00A23398"/>
    <w:rsid w:val="00A2380A"/>
    <w:rsid w:val="00A23A15"/>
    <w:rsid w:val="00A23BB1"/>
    <w:rsid w:val="00A2454D"/>
    <w:rsid w:val="00A24828"/>
    <w:rsid w:val="00A24947"/>
    <w:rsid w:val="00A24AC1"/>
    <w:rsid w:val="00A24C17"/>
    <w:rsid w:val="00A24EF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834"/>
    <w:rsid w:val="00A27D09"/>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945"/>
    <w:rsid w:val="00A33A7D"/>
    <w:rsid w:val="00A33E4D"/>
    <w:rsid w:val="00A342DA"/>
    <w:rsid w:val="00A3440B"/>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345"/>
    <w:rsid w:val="00A4253F"/>
    <w:rsid w:val="00A42551"/>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261"/>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4A4"/>
    <w:rsid w:val="00A546DB"/>
    <w:rsid w:val="00A5490F"/>
    <w:rsid w:val="00A54A3B"/>
    <w:rsid w:val="00A54D21"/>
    <w:rsid w:val="00A55237"/>
    <w:rsid w:val="00A552CB"/>
    <w:rsid w:val="00A558A8"/>
    <w:rsid w:val="00A559C4"/>
    <w:rsid w:val="00A55D1A"/>
    <w:rsid w:val="00A55D30"/>
    <w:rsid w:val="00A5613D"/>
    <w:rsid w:val="00A565D6"/>
    <w:rsid w:val="00A56993"/>
    <w:rsid w:val="00A569D2"/>
    <w:rsid w:val="00A56AAA"/>
    <w:rsid w:val="00A56BAA"/>
    <w:rsid w:val="00A56C22"/>
    <w:rsid w:val="00A56C9F"/>
    <w:rsid w:val="00A56D52"/>
    <w:rsid w:val="00A57206"/>
    <w:rsid w:val="00A573AA"/>
    <w:rsid w:val="00A57415"/>
    <w:rsid w:val="00A57418"/>
    <w:rsid w:val="00A575DB"/>
    <w:rsid w:val="00A57B06"/>
    <w:rsid w:val="00A57FF3"/>
    <w:rsid w:val="00A6055B"/>
    <w:rsid w:val="00A606A4"/>
    <w:rsid w:val="00A607A3"/>
    <w:rsid w:val="00A609E0"/>
    <w:rsid w:val="00A60B05"/>
    <w:rsid w:val="00A60EDB"/>
    <w:rsid w:val="00A61033"/>
    <w:rsid w:val="00A6112B"/>
    <w:rsid w:val="00A612D1"/>
    <w:rsid w:val="00A6147B"/>
    <w:rsid w:val="00A614A6"/>
    <w:rsid w:val="00A61D8A"/>
    <w:rsid w:val="00A61DDD"/>
    <w:rsid w:val="00A623B3"/>
    <w:rsid w:val="00A62959"/>
    <w:rsid w:val="00A630DE"/>
    <w:rsid w:val="00A63BF6"/>
    <w:rsid w:val="00A63F0A"/>
    <w:rsid w:val="00A6407C"/>
    <w:rsid w:val="00A641E4"/>
    <w:rsid w:val="00A641EE"/>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553"/>
    <w:rsid w:val="00A74590"/>
    <w:rsid w:val="00A74C2D"/>
    <w:rsid w:val="00A7526F"/>
    <w:rsid w:val="00A75314"/>
    <w:rsid w:val="00A75688"/>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527"/>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A82"/>
    <w:rsid w:val="00A86AB9"/>
    <w:rsid w:val="00A86ABF"/>
    <w:rsid w:val="00A86B4E"/>
    <w:rsid w:val="00A86E21"/>
    <w:rsid w:val="00A870B5"/>
    <w:rsid w:val="00A8748B"/>
    <w:rsid w:val="00A874F8"/>
    <w:rsid w:val="00A87705"/>
    <w:rsid w:val="00A87B8F"/>
    <w:rsid w:val="00A87D1F"/>
    <w:rsid w:val="00A90025"/>
    <w:rsid w:val="00A90126"/>
    <w:rsid w:val="00A90510"/>
    <w:rsid w:val="00A906D4"/>
    <w:rsid w:val="00A906DC"/>
    <w:rsid w:val="00A90902"/>
    <w:rsid w:val="00A90B2D"/>
    <w:rsid w:val="00A90B50"/>
    <w:rsid w:val="00A90C07"/>
    <w:rsid w:val="00A9105C"/>
    <w:rsid w:val="00A91121"/>
    <w:rsid w:val="00A91173"/>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6D0"/>
    <w:rsid w:val="00A95937"/>
    <w:rsid w:val="00A95DE4"/>
    <w:rsid w:val="00A96574"/>
    <w:rsid w:val="00A96828"/>
    <w:rsid w:val="00A96A80"/>
    <w:rsid w:val="00A97337"/>
    <w:rsid w:val="00A9789A"/>
    <w:rsid w:val="00A97B18"/>
    <w:rsid w:val="00A97C45"/>
    <w:rsid w:val="00A97DC5"/>
    <w:rsid w:val="00AA0091"/>
    <w:rsid w:val="00AA02BA"/>
    <w:rsid w:val="00AA06BB"/>
    <w:rsid w:val="00AA09BE"/>
    <w:rsid w:val="00AA0AB7"/>
    <w:rsid w:val="00AA0AFC"/>
    <w:rsid w:val="00AA1277"/>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13E"/>
    <w:rsid w:val="00AB0229"/>
    <w:rsid w:val="00AB03B1"/>
    <w:rsid w:val="00AB04F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7A7"/>
    <w:rsid w:val="00AB4AE2"/>
    <w:rsid w:val="00AB4B4D"/>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2BB"/>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5"/>
    <w:rsid w:val="00AC5257"/>
    <w:rsid w:val="00AC59EA"/>
    <w:rsid w:val="00AC5B64"/>
    <w:rsid w:val="00AC5B7C"/>
    <w:rsid w:val="00AC5E95"/>
    <w:rsid w:val="00AC6153"/>
    <w:rsid w:val="00AC64E1"/>
    <w:rsid w:val="00AC6A14"/>
    <w:rsid w:val="00AC6B83"/>
    <w:rsid w:val="00AC6C35"/>
    <w:rsid w:val="00AC6C63"/>
    <w:rsid w:val="00AC6ED8"/>
    <w:rsid w:val="00AC71B9"/>
    <w:rsid w:val="00AC71BA"/>
    <w:rsid w:val="00AC726D"/>
    <w:rsid w:val="00AC733F"/>
    <w:rsid w:val="00AC74A0"/>
    <w:rsid w:val="00AC7667"/>
    <w:rsid w:val="00AC779C"/>
    <w:rsid w:val="00AC7859"/>
    <w:rsid w:val="00AC7AF3"/>
    <w:rsid w:val="00AC7B39"/>
    <w:rsid w:val="00AC7DED"/>
    <w:rsid w:val="00AD0215"/>
    <w:rsid w:val="00AD026E"/>
    <w:rsid w:val="00AD02D5"/>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2"/>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2DC"/>
    <w:rsid w:val="00AE682E"/>
    <w:rsid w:val="00AE6922"/>
    <w:rsid w:val="00AE6A47"/>
    <w:rsid w:val="00AE6B11"/>
    <w:rsid w:val="00AE6B28"/>
    <w:rsid w:val="00AE6BA6"/>
    <w:rsid w:val="00AE6BB1"/>
    <w:rsid w:val="00AE6DE8"/>
    <w:rsid w:val="00AE7107"/>
    <w:rsid w:val="00AE714D"/>
    <w:rsid w:val="00AE7618"/>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8FC"/>
    <w:rsid w:val="00AF3233"/>
    <w:rsid w:val="00AF3469"/>
    <w:rsid w:val="00AF3494"/>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B00044"/>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4DFF"/>
    <w:rsid w:val="00B05B5C"/>
    <w:rsid w:val="00B05D27"/>
    <w:rsid w:val="00B05E73"/>
    <w:rsid w:val="00B05FBE"/>
    <w:rsid w:val="00B06028"/>
    <w:rsid w:val="00B060FD"/>
    <w:rsid w:val="00B061D9"/>
    <w:rsid w:val="00B067C1"/>
    <w:rsid w:val="00B06A7F"/>
    <w:rsid w:val="00B06C81"/>
    <w:rsid w:val="00B06D42"/>
    <w:rsid w:val="00B06EF8"/>
    <w:rsid w:val="00B07456"/>
    <w:rsid w:val="00B10781"/>
    <w:rsid w:val="00B10990"/>
    <w:rsid w:val="00B109C2"/>
    <w:rsid w:val="00B10F35"/>
    <w:rsid w:val="00B1113F"/>
    <w:rsid w:val="00B11155"/>
    <w:rsid w:val="00B1148C"/>
    <w:rsid w:val="00B115D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3EB7"/>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58"/>
    <w:rsid w:val="00B226AB"/>
    <w:rsid w:val="00B22E5E"/>
    <w:rsid w:val="00B2319A"/>
    <w:rsid w:val="00B23578"/>
    <w:rsid w:val="00B2377D"/>
    <w:rsid w:val="00B23B6D"/>
    <w:rsid w:val="00B2400E"/>
    <w:rsid w:val="00B24246"/>
    <w:rsid w:val="00B244D3"/>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B73"/>
    <w:rsid w:val="00B34B99"/>
    <w:rsid w:val="00B34CA9"/>
    <w:rsid w:val="00B35013"/>
    <w:rsid w:val="00B3505E"/>
    <w:rsid w:val="00B3542E"/>
    <w:rsid w:val="00B355D8"/>
    <w:rsid w:val="00B358E1"/>
    <w:rsid w:val="00B35952"/>
    <w:rsid w:val="00B35990"/>
    <w:rsid w:val="00B35A53"/>
    <w:rsid w:val="00B35CCC"/>
    <w:rsid w:val="00B36237"/>
    <w:rsid w:val="00B368AD"/>
    <w:rsid w:val="00B368F1"/>
    <w:rsid w:val="00B369D4"/>
    <w:rsid w:val="00B36E3D"/>
    <w:rsid w:val="00B36FD9"/>
    <w:rsid w:val="00B37255"/>
    <w:rsid w:val="00B375D0"/>
    <w:rsid w:val="00B37A18"/>
    <w:rsid w:val="00B37A8F"/>
    <w:rsid w:val="00B37DB3"/>
    <w:rsid w:val="00B40043"/>
    <w:rsid w:val="00B4038D"/>
    <w:rsid w:val="00B408E6"/>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A6"/>
    <w:rsid w:val="00B50DD9"/>
    <w:rsid w:val="00B50DE0"/>
    <w:rsid w:val="00B50E89"/>
    <w:rsid w:val="00B5108E"/>
    <w:rsid w:val="00B51429"/>
    <w:rsid w:val="00B515BE"/>
    <w:rsid w:val="00B51741"/>
    <w:rsid w:val="00B51BF3"/>
    <w:rsid w:val="00B51D75"/>
    <w:rsid w:val="00B520A6"/>
    <w:rsid w:val="00B52498"/>
    <w:rsid w:val="00B528BB"/>
    <w:rsid w:val="00B52BF5"/>
    <w:rsid w:val="00B52DDA"/>
    <w:rsid w:val="00B52EF3"/>
    <w:rsid w:val="00B538C3"/>
    <w:rsid w:val="00B538C5"/>
    <w:rsid w:val="00B53901"/>
    <w:rsid w:val="00B539C7"/>
    <w:rsid w:val="00B53BC1"/>
    <w:rsid w:val="00B53E9A"/>
    <w:rsid w:val="00B54668"/>
    <w:rsid w:val="00B54B15"/>
    <w:rsid w:val="00B54B5C"/>
    <w:rsid w:val="00B54CD9"/>
    <w:rsid w:val="00B54D86"/>
    <w:rsid w:val="00B550F1"/>
    <w:rsid w:val="00B5529C"/>
    <w:rsid w:val="00B55771"/>
    <w:rsid w:val="00B559CA"/>
    <w:rsid w:val="00B56242"/>
    <w:rsid w:val="00B567BC"/>
    <w:rsid w:val="00B567C6"/>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590"/>
    <w:rsid w:val="00B60697"/>
    <w:rsid w:val="00B606BD"/>
    <w:rsid w:val="00B607E9"/>
    <w:rsid w:val="00B60853"/>
    <w:rsid w:val="00B608A2"/>
    <w:rsid w:val="00B60FB4"/>
    <w:rsid w:val="00B6177A"/>
    <w:rsid w:val="00B617FE"/>
    <w:rsid w:val="00B61B4E"/>
    <w:rsid w:val="00B61D08"/>
    <w:rsid w:val="00B621BB"/>
    <w:rsid w:val="00B62201"/>
    <w:rsid w:val="00B62237"/>
    <w:rsid w:val="00B62680"/>
    <w:rsid w:val="00B62736"/>
    <w:rsid w:val="00B62BB3"/>
    <w:rsid w:val="00B62DC9"/>
    <w:rsid w:val="00B62E7E"/>
    <w:rsid w:val="00B62FC3"/>
    <w:rsid w:val="00B63238"/>
    <w:rsid w:val="00B63337"/>
    <w:rsid w:val="00B637DB"/>
    <w:rsid w:val="00B63970"/>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B5E"/>
    <w:rsid w:val="00B66D8E"/>
    <w:rsid w:val="00B67A4D"/>
    <w:rsid w:val="00B67C1D"/>
    <w:rsid w:val="00B67DC2"/>
    <w:rsid w:val="00B67F03"/>
    <w:rsid w:val="00B67F0C"/>
    <w:rsid w:val="00B70222"/>
    <w:rsid w:val="00B7043D"/>
    <w:rsid w:val="00B70616"/>
    <w:rsid w:val="00B7061E"/>
    <w:rsid w:val="00B70D36"/>
    <w:rsid w:val="00B710B8"/>
    <w:rsid w:val="00B71489"/>
    <w:rsid w:val="00B718AB"/>
    <w:rsid w:val="00B7212A"/>
    <w:rsid w:val="00B72264"/>
    <w:rsid w:val="00B723AF"/>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333"/>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8FE"/>
    <w:rsid w:val="00B82E91"/>
    <w:rsid w:val="00B82F85"/>
    <w:rsid w:val="00B832B8"/>
    <w:rsid w:val="00B83431"/>
    <w:rsid w:val="00B835B9"/>
    <w:rsid w:val="00B8380A"/>
    <w:rsid w:val="00B83A03"/>
    <w:rsid w:val="00B83AD7"/>
    <w:rsid w:val="00B83B98"/>
    <w:rsid w:val="00B83C21"/>
    <w:rsid w:val="00B83E36"/>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0D7"/>
    <w:rsid w:val="00B90B95"/>
    <w:rsid w:val="00B910E8"/>
    <w:rsid w:val="00B91105"/>
    <w:rsid w:val="00B9127D"/>
    <w:rsid w:val="00B9150E"/>
    <w:rsid w:val="00B91972"/>
    <w:rsid w:val="00B91BA8"/>
    <w:rsid w:val="00B92417"/>
    <w:rsid w:val="00B92668"/>
    <w:rsid w:val="00B927A9"/>
    <w:rsid w:val="00B929A0"/>
    <w:rsid w:val="00B92E8B"/>
    <w:rsid w:val="00B93008"/>
    <w:rsid w:val="00B93245"/>
    <w:rsid w:val="00B9331A"/>
    <w:rsid w:val="00B9350A"/>
    <w:rsid w:val="00B935E5"/>
    <w:rsid w:val="00B936A0"/>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26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DFA"/>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1BE"/>
    <w:rsid w:val="00BB74ED"/>
    <w:rsid w:val="00BB7500"/>
    <w:rsid w:val="00BB7B79"/>
    <w:rsid w:val="00BB7BBD"/>
    <w:rsid w:val="00BC0111"/>
    <w:rsid w:val="00BC0345"/>
    <w:rsid w:val="00BC0368"/>
    <w:rsid w:val="00BC0652"/>
    <w:rsid w:val="00BC0BE3"/>
    <w:rsid w:val="00BC0D16"/>
    <w:rsid w:val="00BC0E7A"/>
    <w:rsid w:val="00BC10A4"/>
    <w:rsid w:val="00BC1231"/>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739"/>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30F"/>
    <w:rsid w:val="00BD058D"/>
    <w:rsid w:val="00BD064B"/>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703"/>
    <w:rsid w:val="00BD5D70"/>
    <w:rsid w:val="00BD5F94"/>
    <w:rsid w:val="00BD5FD1"/>
    <w:rsid w:val="00BD62DB"/>
    <w:rsid w:val="00BD656A"/>
    <w:rsid w:val="00BD667C"/>
    <w:rsid w:val="00BD66CC"/>
    <w:rsid w:val="00BD6BD7"/>
    <w:rsid w:val="00BD6C3D"/>
    <w:rsid w:val="00BD6EE1"/>
    <w:rsid w:val="00BD6FEB"/>
    <w:rsid w:val="00BD7C82"/>
    <w:rsid w:val="00BD7F57"/>
    <w:rsid w:val="00BD7FB8"/>
    <w:rsid w:val="00BE0044"/>
    <w:rsid w:val="00BE018F"/>
    <w:rsid w:val="00BE02A0"/>
    <w:rsid w:val="00BE02B4"/>
    <w:rsid w:val="00BE046F"/>
    <w:rsid w:val="00BE05B6"/>
    <w:rsid w:val="00BE05BE"/>
    <w:rsid w:val="00BE07AE"/>
    <w:rsid w:val="00BE0B97"/>
    <w:rsid w:val="00BE0C32"/>
    <w:rsid w:val="00BE102F"/>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3"/>
    <w:rsid w:val="00BE41EE"/>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E7F"/>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2C"/>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BD3"/>
    <w:rsid w:val="00BF4CE9"/>
    <w:rsid w:val="00BF4E7D"/>
    <w:rsid w:val="00BF54BF"/>
    <w:rsid w:val="00BF56C4"/>
    <w:rsid w:val="00BF5AA8"/>
    <w:rsid w:val="00BF5BDC"/>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1BD4"/>
    <w:rsid w:val="00C024FC"/>
    <w:rsid w:val="00C02741"/>
    <w:rsid w:val="00C0275C"/>
    <w:rsid w:val="00C02A4C"/>
    <w:rsid w:val="00C02AE7"/>
    <w:rsid w:val="00C02C37"/>
    <w:rsid w:val="00C03148"/>
    <w:rsid w:val="00C03773"/>
    <w:rsid w:val="00C0381A"/>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113"/>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3E"/>
    <w:rsid w:val="00C217C4"/>
    <w:rsid w:val="00C21D22"/>
    <w:rsid w:val="00C22016"/>
    <w:rsid w:val="00C22289"/>
    <w:rsid w:val="00C222C9"/>
    <w:rsid w:val="00C2255D"/>
    <w:rsid w:val="00C225BC"/>
    <w:rsid w:val="00C225E7"/>
    <w:rsid w:val="00C22776"/>
    <w:rsid w:val="00C22AB0"/>
    <w:rsid w:val="00C22B43"/>
    <w:rsid w:val="00C22B9D"/>
    <w:rsid w:val="00C233ED"/>
    <w:rsid w:val="00C237AB"/>
    <w:rsid w:val="00C2391C"/>
    <w:rsid w:val="00C2392F"/>
    <w:rsid w:val="00C23D87"/>
    <w:rsid w:val="00C24167"/>
    <w:rsid w:val="00C2447C"/>
    <w:rsid w:val="00C2477A"/>
    <w:rsid w:val="00C2477E"/>
    <w:rsid w:val="00C248C4"/>
    <w:rsid w:val="00C24B3D"/>
    <w:rsid w:val="00C24DA1"/>
    <w:rsid w:val="00C24FCF"/>
    <w:rsid w:val="00C251CE"/>
    <w:rsid w:val="00C25405"/>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3DB"/>
    <w:rsid w:val="00C407EA"/>
    <w:rsid w:val="00C40911"/>
    <w:rsid w:val="00C40B56"/>
    <w:rsid w:val="00C40B5B"/>
    <w:rsid w:val="00C40F64"/>
    <w:rsid w:val="00C4104C"/>
    <w:rsid w:val="00C4167D"/>
    <w:rsid w:val="00C41B52"/>
    <w:rsid w:val="00C41CC5"/>
    <w:rsid w:val="00C41CFB"/>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4FFE"/>
    <w:rsid w:val="00C45189"/>
    <w:rsid w:val="00C452CD"/>
    <w:rsid w:val="00C4581B"/>
    <w:rsid w:val="00C45D41"/>
    <w:rsid w:val="00C45DD3"/>
    <w:rsid w:val="00C45F94"/>
    <w:rsid w:val="00C46125"/>
    <w:rsid w:val="00C4651C"/>
    <w:rsid w:val="00C466FA"/>
    <w:rsid w:val="00C46B81"/>
    <w:rsid w:val="00C46D08"/>
    <w:rsid w:val="00C46D6A"/>
    <w:rsid w:val="00C4732C"/>
    <w:rsid w:val="00C47466"/>
    <w:rsid w:val="00C475CF"/>
    <w:rsid w:val="00C4769D"/>
    <w:rsid w:val="00C4789A"/>
    <w:rsid w:val="00C47A11"/>
    <w:rsid w:val="00C47AD6"/>
    <w:rsid w:val="00C47E0B"/>
    <w:rsid w:val="00C47EDD"/>
    <w:rsid w:val="00C47F8D"/>
    <w:rsid w:val="00C47FCC"/>
    <w:rsid w:val="00C5031A"/>
    <w:rsid w:val="00C507C9"/>
    <w:rsid w:val="00C50B71"/>
    <w:rsid w:val="00C50C57"/>
    <w:rsid w:val="00C50CE7"/>
    <w:rsid w:val="00C50DF6"/>
    <w:rsid w:val="00C50E2C"/>
    <w:rsid w:val="00C5117A"/>
    <w:rsid w:val="00C51234"/>
    <w:rsid w:val="00C51466"/>
    <w:rsid w:val="00C5146F"/>
    <w:rsid w:val="00C51760"/>
    <w:rsid w:val="00C5176B"/>
    <w:rsid w:val="00C51804"/>
    <w:rsid w:val="00C51BC6"/>
    <w:rsid w:val="00C52096"/>
    <w:rsid w:val="00C522AE"/>
    <w:rsid w:val="00C5232E"/>
    <w:rsid w:val="00C52410"/>
    <w:rsid w:val="00C525B3"/>
    <w:rsid w:val="00C52CF6"/>
    <w:rsid w:val="00C52F1C"/>
    <w:rsid w:val="00C52F99"/>
    <w:rsid w:val="00C5310E"/>
    <w:rsid w:val="00C5327A"/>
    <w:rsid w:val="00C5377D"/>
    <w:rsid w:val="00C53B17"/>
    <w:rsid w:val="00C53BDB"/>
    <w:rsid w:val="00C53BE7"/>
    <w:rsid w:val="00C53C42"/>
    <w:rsid w:val="00C53F21"/>
    <w:rsid w:val="00C541A5"/>
    <w:rsid w:val="00C543C4"/>
    <w:rsid w:val="00C544C9"/>
    <w:rsid w:val="00C54738"/>
    <w:rsid w:val="00C54BA4"/>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9F"/>
    <w:rsid w:val="00C622C4"/>
    <w:rsid w:val="00C6256B"/>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12"/>
    <w:rsid w:val="00C65450"/>
    <w:rsid w:val="00C6575E"/>
    <w:rsid w:val="00C659B1"/>
    <w:rsid w:val="00C65A43"/>
    <w:rsid w:val="00C65BD3"/>
    <w:rsid w:val="00C65BDB"/>
    <w:rsid w:val="00C65BF9"/>
    <w:rsid w:val="00C65D3A"/>
    <w:rsid w:val="00C65D75"/>
    <w:rsid w:val="00C6605D"/>
    <w:rsid w:val="00C661EA"/>
    <w:rsid w:val="00C6629D"/>
    <w:rsid w:val="00C66662"/>
    <w:rsid w:val="00C66731"/>
    <w:rsid w:val="00C668D2"/>
    <w:rsid w:val="00C66D31"/>
    <w:rsid w:val="00C6716C"/>
    <w:rsid w:val="00C678B6"/>
    <w:rsid w:val="00C67F27"/>
    <w:rsid w:val="00C70028"/>
    <w:rsid w:val="00C70307"/>
    <w:rsid w:val="00C70400"/>
    <w:rsid w:val="00C70811"/>
    <w:rsid w:val="00C708B8"/>
    <w:rsid w:val="00C70A40"/>
    <w:rsid w:val="00C70B28"/>
    <w:rsid w:val="00C70CCC"/>
    <w:rsid w:val="00C7199C"/>
    <w:rsid w:val="00C71E8C"/>
    <w:rsid w:val="00C71FE3"/>
    <w:rsid w:val="00C72070"/>
    <w:rsid w:val="00C72196"/>
    <w:rsid w:val="00C7233D"/>
    <w:rsid w:val="00C7238D"/>
    <w:rsid w:val="00C729E0"/>
    <w:rsid w:val="00C72D2A"/>
    <w:rsid w:val="00C73255"/>
    <w:rsid w:val="00C73517"/>
    <w:rsid w:val="00C73571"/>
    <w:rsid w:val="00C7374C"/>
    <w:rsid w:val="00C737F4"/>
    <w:rsid w:val="00C73F9B"/>
    <w:rsid w:val="00C74090"/>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C53"/>
    <w:rsid w:val="00C771F3"/>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22C"/>
    <w:rsid w:val="00C9345C"/>
    <w:rsid w:val="00C938A6"/>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1C4"/>
    <w:rsid w:val="00CA02E6"/>
    <w:rsid w:val="00CA048B"/>
    <w:rsid w:val="00CA0928"/>
    <w:rsid w:val="00CA0996"/>
    <w:rsid w:val="00CA0AFF"/>
    <w:rsid w:val="00CA0B2B"/>
    <w:rsid w:val="00CA0BAF"/>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0E"/>
    <w:rsid w:val="00CA3A30"/>
    <w:rsid w:val="00CA3B05"/>
    <w:rsid w:val="00CA3B47"/>
    <w:rsid w:val="00CA3C36"/>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717"/>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AE5"/>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CEA"/>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81F"/>
    <w:rsid w:val="00CC6AC2"/>
    <w:rsid w:val="00CC72E3"/>
    <w:rsid w:val="00CC76FD"/>
    <w:rsid w:val="00CC7DBA"/>
    <w:rsid w:val="00CD02C4"/>
    <w:rsid w:val="00CD0686"/>
    <w:rsid w:val="00CD083D"/>
    <w:rsid w:val="00CD1219"/>
    <w:rsid w:val="00CD15C1"/>
    <w:rsid w:val="00CD16BD"/>
    <w:rsid w:val="00CD1996"/>
    <w:rsid w:val="00CD1A6C"/>
    <w:rsid w:val="00CD1CFD"/>
    <w:rsid w:val="00CD1D19"/>
    <w:rsid w:val="00CD2043"/>
    <w:rsid w:val="00CD2225"/>
    <w:rsid w:val="00CD22B7"/>
    <w:rsid w:val="00CD2AF6"/>
    <w:rsid w:val="00CD2BD0"/>
    <w:rsid w:val="00CD2CA5"/>
    <w:rsid w:val="00CD2D9B"/>
    <w:rsid w:val="00CD2F63"/>
    <w:rsid w:val="00CD2FE6"/>
    <w:rsid w:val="00CD3079"/>
    <w:rsid w:val="00CD3220"/>
    <w:rsid w:val="00CD322C"/>
    <w:rsid w:val="00CD3595"/>
    <w:rsid w:val="00CD3670"/>
    <w:rsid w:val="00CD36BE"/>
    <w:rsid w:val="00CD37EE"/>
    <w:rsid w:val="00CD3B98"/>
    <w:rsid w:val="00CD3D8F"/>
    <w:rsid w:val="00CD4000"/>
    <w:rsid w:val="00CD440C"/>
    <w:rsid w:val="00CD4710"/>
    <w:rsid w:val="00CD47C1"/>
    <w:rsid w:val="00CD48B4"/>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682"/>
    <w:rsid w:val="00CD6864"/>
    <w:rsid w:val="00CD6980"/>
    <w:rsid w:val="00CD6EF6"/>
    <w:rsid w:val="00CD7162"/>
    <w:rsid w:val="00CD73A1"/>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B1D"/>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BA8"/>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7DF"/>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47E"/>
    <w:rsid w:val="00CF667F"/>
    <w:rsid w:val="00CF6725"/>
    <w:rsid w:val="00CF67B7"/>
    <w:rsid w:val="00CF6AEE"/>
    <w:rsid w:val="00CF6B86"/>
    <w:rsid w:val="00CF6C02"/>
    <w:rsid w:val="00CF6DC7"/>
    <w:rsid w:val="00CF6FC3"/>
    <w:rsid w:val="00CF707F"/>
    <w:rsid w:val="00CF77A5"/>
    <w:rsid w:val="00CF7952"/>
    <w:rsid w:val="00CF7D0D"/>
    <w:rsid w:val="00CF7DF0"/>
    <w:rsid w:val="00D00090"/>
    <w:rsid w:val="00D00321"/>
    <w:rsid w:val="00D0063B"/>
    <w:rsid w:val="00D009FA"/>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3C"/>
    <w:rsid w:val="00D02C40"/>
    <w:rsid w:val="00D030EF"/>
    <w:rsid w:val="00D031FE"/>
    <w:rsid w:val="00D032E8"/>
    <w:rsid w:val="00D03499"/>
    <w:rsid w:val="00D03598"/>
    <w:rsid w:val="00D03718"/>
    <w:rsid w:val="00D03777"/>
    <w:rsid w:val="00D039D8"/>
    <w:rsid w:val="00D03A33"/>
    <w:rsid w:val="00D03A8A"/>
    <w:rsid w:val="00D03C60"/>
    <w:rsid w:val="00D04576"/>
    <w:rsid w:val="00D04D46"/>
    <w:rsid w:val="00D04F13"/>
    <w:rsid w:val="00D04F4D"/>
    <w:rsid w:val="00D04FB5"/>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5AB"/>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716"/>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DA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599"/>
    <w:rsid w:val="00D26811"/>
    <w:rsid w:val="00D26879"/>
    <w:rsid w:val="00D26AC3"/>
    <w:rsid w:val="00D26B53"/>
    <w:rsid w:val="00D26CBB"/>
    <w:rsid w:val="00D26D63"/>
    <w:rsid w:val="00D26DC3"/>
    <w:rsid w:val="00D26ED9"/>
    <w:rsid w:val="00D26F05"/>
    <w:rsid w:val="00D26FEC"/>
    <w:rsid w:val="00D27054"/>
    <w:rsid w:val="00D271C1"/>
    <w:rsid w:val="00D271F0"/>
    <w:rsid w:val="00D2759B"/>
    <w:rsid w:val="00D27A7C"/>
    <w:rsid w:val="00D27A89"/>
    <w:rsid w:val="00D27EDF"/>
    <w:rsid w:val="00D27EE9"/>
    <w:rsid w:val="00D27F9E"/>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982"/>
    <w:rsid w:val="00D3453C"/>
    <w:rsid w:val="00D3460A"/>
    <w:rsid w:val="00D3464A"/>
    <w:rsid w:val="00D34903"/>
    <w:rsid w:val="00D34966"/>
    <w:rsid w:val="00D34F08"/>
    <w:rsid w:val="00D353FE"/>
    <w:rsid w:val="00D3540D"/>
    <w:rsid w:val="00D35511"/>
    <w:rsid w:val="00D35837"/>
    <w:rsid w:val="00D36010"/>
    <w:rsid w:val="00D3626A"/>
    <w:rsid w:val="00D3641F"/>
    <w:rsid w:val="00D3683C"/>
    <w:rsid w:val="00D368EE"/>
    <w:rsid w:val="00D36E2F"/>
    <w:rsid w:val="00D36FB8"/>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3B49"/>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92"/>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4DB"/>
    <w:rsid w:val="00D646C0"/>
    <w:rsid w:val="00D64701"/>
    <w:rsid w:val="00D64EDA"/>
    <w:rsid w:val="00D653DA"/>
    <w:rsid w:val="00D65876"/>
    <w:rsid w:val="00D65B35"/>
    <w:rsid w:val="00D65C98"/>
    <w:rsid w:val="00D666D0"/>
    <w:rsid w:val="00D66E27"/>
    <w:rsid w:val="00D6712F"/>
    <w:rsid w:val="00D67890"/>
    <w:rsid w:val="00D67A7E"/>
    <w:rsid w:val="00D67BEC"/>
    <w:rsid w:val="00D67CF3"/>
    <w:rsid w:val="00D67EC7"/>
    <w:rsid w:val="00D70159"/>
    <w:rsid w:val="00D70270"/>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0BE"/>
    <w:rsid w:val="00D76109"/>
    <w:rsid w:val="00D7619D"/>
    <w:rsid w:val="00D76220"/>
    <w:rsid w:val="00D764D3"/>
    <w:rsid w:val="00D766CE"/>
    <w:rsid w:val="00D769EF"/>
    <w:rsid w:val="00D76AFC"/>
    <w:rsid w:val="00D76B68"/>
    <w:rsid w:val="00D76F3B"/>
    <w:rsid w:val="00D77590"/>
    <w:rsid w:val="00D77681"/>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F2"/>
    <w:rsid w:val="00D823FE"/>
    <w:rsid w:val="00D82559"/>
    <w:rsid w:val="00D82861"/>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33"/>
    <w:rsid w:val="00D8718A"/>
    <w:rsid w:val="00D871A8"/>
    <w:rsid w:val="00D8727F"/>
    <w:rsid w:val="00D87304"/>
    <w:rsid w:val="00D874DF"/>
    <w:rsid w:val="00D87524"/>
    <w:rsid w:val="00D876EC"/>
    <w:rsid w:val="00D8790F"/>
    <w:rsid w:val="00D87B1F"/>
    <w:rsid w:val="00D87B29"/>
    <w:rsid w:val="00D87BFF"/>
    <w:rsid w:val="00D87D7D"/>
    <w:rsid w:val="00D87D91"/>
    <w:rsid w:val="00D90041"/>
    <w:rsid w:val="00D9095A"/>
    <w:rsid w:val="00D90A46"/>
    <w:rsid w:val="00D90AF3"/>
    <w:rsid w:val="00D90BE4"/>
    <w:rsid w:val="00D90C7E"/>
    <w:rsid w:val="00D90CA7"/>
    <w:rsid w:val="00D90F39"/>
    <w:rsid w:val="00D90FE5"/>
    <w:rsid w:val="00D91EAE"/>
    <w:rsid w:val="00D91F42"/>
    <w:rsid w:val="00D925F6"/>
    <w:rsid w:val="00D92919"/>
    <w:rsid w:val="00D92B68"/>
    <w:rsid w:val="00D92DA6"/>
    <w:rsid w:val="00D92EF7"/>
    <w:rsid w:val="00D92F13"/>
    <w:rsid w:val="00D9302E"/>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0FD"/>
    <w:rsid w:val="00D95280"/>
    <w:rsid w:val="00D952C1"/>
    <w:rsid w:val="00D952F5"/>
    <w:rsid w:val="00D957DB"/>
    <w:rsid w:val="00D957EC"/>
    <w:rsid w:val="00D95843"/>
    <w:rsid w:val="00D95A17"/>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786"/>
    <w:rsid w:val="00DA19EF"/>
    <w:rsid w:val="00DA1DA1"/>
    <w:rsid w:val="00DA2319"/>
    <w:rsid w:val="00DA2642"/>
    <w:rsid w:val="00DA26A8"/>
    <w:rsid w:val="00DA2862"/>
    <w:rsid w:val="00DA2898"/>
    <w:rsid w:val="00DA2C21"/>
    <w:rsid w:val="00DA2D2B"/>
    <w:rsid w:val="00DA3264"/>
    <w:rsid w:val="00DA35A7"/>
    <w:rsid w:val="00DA3695"/>
    <w:rsid w:val="00DA3AA1"/>
    <w:rsid w:val="00DA3C14"/>
    <w:rsid w:val="00DA3C5F"/>
    <w:rsid w:val="00DA3C98"/>
    <w:rsid w:val="00DA3DF5"/>
    <w:rsid w:val="00DA41AB"/>
    <w:rsid w:val="00DA43F7"/>
    <w:rsid w:val="00DA44F0"/>
    <w:rsid w:val="00DA4922"/>
    <w:rsid w:val="00DA4C58"/>
    <w:rsid w:val="00DA4D0A"/>
    <w:rsid w:val="00DA4E52"/>
    <w:rsid w:val="00DA51A9"/>
    <w:rsid w:val="00DA5263"/>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440"/>
    <w:rsid w:val="00DB351A"/>
    <w:rsid w:val="00DB35BD"/>
    <w:rsid w:val="00DB37F9"/>
    <w:rsid w:val="00DB3915"/>
    <w:rsid w:val="00DB3A47"/>
    <w:rsid w:val="00DB3FC7"/>
    <w:rsid w:val="00DB40C8"/>
    <w:rsid w:val="00DB444C"/>
    <w:rsid w:val="00DB449C"/>
    <w:rsid w:val="00DB47E8"/>
    <w:rsid w:val="00DB4B7E"/>
    <w:rsid w:val="00DB4EFE"/>
    <w:rsid w:val="00DB4F7D"/>
    <w:rsid w:val="00DB5001"/>
    <w:rsid w:val="00DB50ED"/>
    <w:rsid w:val="00DB512D"/>
    <w:rsid w:val="00DB5380"/>
    <w:rsid w:val="00DB5789"/>
    <w:rsid w:val="00DB5900"/>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B7"/>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FB4"/>
    <w:rsid w:val="00DC520E"/>
    <w:rsid w:val="00DC56A3"/>
    <w:rsid w:val="00DC5C03"/>
    <w:rsid w:val="00DC5C15"/>
    <w:rsid w:val="00DC5C9C"/>
    <w:rsid w:val="00DC5DA5"/>
    <w:rsid w:val="00DC62F6"/>
    <w:rsid w:val="00DC62F8"/>
    <w:rsid w:val="00DC63D3"/>
    <w:rsid w:val="00DC688F"/>
    <w:rsid w:val="00DC696F"/>
    <w:rsid w:val="00DC6A22"/>
    <w:rsid w:val="00DC6A5A"/>
    <w:rsid w:val="00DC6B04"/>
    <w:rsid w:val="00DC6B50"/>
    <w:rsid w:val="00DC6DD0"/>
    <w:rsid w:val="00DC701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51D"/>
    <w:rsid w:val="00DD1BC5"/>
    <w:rsid w:val="00DD1C29"/>
    <w:rsid w:val="00DD1C7B"/>
    <w:rsid w:val="00DD208B"/>
    <w:rsid w:val="00DD2219"/>
    <w:rsid w:val="00DD229E"/>
    <w:rsid w:val="00DD246B"/>
    <w:rsid w:val="00DD2B36"/>
    <w:rsid w:val="00DD2C53"/>
    <w:rsid w:val="00DD2CB8"/>
    <w:rsid w:val="00DD2E17"/>
    <w:rsid w:val="00DD2FF4"/>
    <w:rsid w:val="00DD3184"/>
    <w:rsid w:val="00DD3370"/>
    <w:rsid w:val="00DD3633"/>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0AD"/>
    <w:rsid w:val="00DD610C"/>
    <w:rsid w:val="00DD61E9"/>
    <w:rsid w:val="00DD62A3"/>
    <w:rsid w:val="00DD6863"/>
    <w:rsid w:val="00DD6C11"/>
    <w:rsid w:val="00DD6C6D"/>
    <w:rsid w:val="00DD703A"/>
    <w:rsid w:val="00DD70BA"/>
    <w:rsid w:val="00DD75A1"/>
    <w:rsid w:val="00DD75DD"/>
    <w:rsid w:val="00DD78CA"/>
    <w:rsid w:val="00DD7E3B"/>
    <w:rsid w:val="00DD7FE6"/>
    <w:rsid w:val="00DE05A9"/>
    <w:rsid w:val="00DE0B1B"/>
    <w:rsid w:val="00DE0C19"/>
    <w:rsid w:val="00DE0D40"/>
    <w:rsid w:val="00DE0F90"/>
    <w:rsid w:val="00DE1317"/>
    <w:rsid w:val="00DE16C2"/>
    <w:rsid w:val="00DE1790"/>
    <w:rsid w:val="00DE1835"/>
    <w:rsid w:val="00DE186A"/>
    <w:rsid w:val="00DE199C"/>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1B"/>
    <w:rsid w:val="00DE6586"/>
    <w:rsid w:val="00DE66A9"/>
    <w:rsid w:val="00DE6A0B"/>
    <w:rsid w:val="00DE6BBD"/>
    <w:rsid w:val="00DE713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3F7"/>
    <w:rsid w:val="00DF247E"/>
    <w:rsid w:val="00DF2800"/>
    <w:rsid w:val="00DF2920"/>
    <w:rsid w:val="00DF2B08"/>
    <w:rsid w:val="00DF3190"/>
    <w:rsid w:val="00DF373E"/>
    <w:rsid w:val="00DF374D"/>
    <w:rsid w:val="00DF3CE2"/>
    <w:rsid w:val="00DF40F2"/>
    <w:rsid w:val="00DF42E0"/>
    <w:rsid w:val="00DF44CC"/>
    <w:rsid w:val="00DF46FD"/>
    <w:rsid w:val="00DF48A8"/>
    <w:rsid w:val="00DF4B42"/>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98"/>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439"/>
    <w:rsid w:val="00E0247E"/>
    <w:rsid w:val="00E026C5"/>
    <w:rsid w:val="00E02748"/>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114"/>
    <w:rsid w:val="00E05688"/>
    <w:rsid w:val="00E0576C"/>
    <w:rsid w:val="00E05AD3"/>
    <w:rsid w:val="00E05AFB"/>
    <w:rsid w:val="00E05CAD"/>
    <w:rsid w:val="00E05EB8"/>
    <w:rsid w:val="00E060D0"/>
    <w:rsid w:val="00E06AB1"/>
    <w:rsid w:val="00E06AF5"/>
    <w:rsid w:val="00E06C03"/>
    <w:rsid w:val="00E06C8A"/>
    <w:rsid w:val="00E06CEC"/>
    <w:rsid w:val="00E06D3D"/>
    <w:rsid w:val="00E074BE"/>
    <w:rsid w:val="00E07532"/>
    <w:rsid w:val="00E075A6"/>
    <w:rsid w:val="00E075D1"/>
    <w:rsid w:val="00E078C4"/>
    <w:rsid w:val="00E07A04"/>
    <w:rsid w:val="00E07B49"/>
    <w:rsid w:val="00E07DE8"/>
    <w:rsid w:val="00E10065"/>
    <w:rsid w:val="00E10430"/>
    <w:rsid w:val="00E1046D"/>
    <w:rsid w:val="00E1060C"/>
    <w:rsid w:val="00E1075C"/>
    <w:rsid w:val="00E1092A"/>
    <w:rsid w:val="00E10B10"/>
    <w:rsid w:val="00E10C7F"/>
    <w:rsid w:val="00E11788"/>
    <w:rsid w:val="00E11825"/>
    <w:rsid w:val="00E11AD8"/>
    <w:rsid w:val="00E11AD9"/>
    <w:rsid w:val="00E11BB3"/>
    <w:rsid w:val="00E11BBF"/>
    <w:rsid w:val="00E11E0B"/>
    <w:rsid w:val="00E120F5"/>
    <w:rsid w:val="00E12224"/>
    <w:rsid w:val="00E126CF"/>
    <w:rsid w:val="00E12BA6"/>
    <w:rsid w:val="00E12E8F"/>
    <w:rsid w:val="00E132F0"/>
    <w:rsid w:val="00E133CF"/>
    <w:rsid w:val="00E13688"/>
    <w:rsid w:val="00E13754"/>
    <w:rsid w:val="00E13A07"/>
    <w:rsid w:val="00E13B91"/>
    <w:rsid w:val="00E13CA8"/>
    <w:rsid w:val="00E13CB7"/>
    <w:rsid w:val="00E14032"/>
    <w:rsid w:val="00E1414E"/>
    <w:rsid w:val="00E14234"/>
    <w:rsid w:val="00E142A4"/>
    <w:rsid w:val="00E1432E"/>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B45"/>
    <w:rsid w:val="00E27C79"/>
    <w:rsid w:val="00E27CC7"/>
    <w:rsid w:val="00E303FB"/>
    <w:rsid w:val="00E30565"/>
    <w:rsid w:val="00E30817"/>
    <w:rsid w:val="00E30CAC"/>
    <w:rsid w:val="00E30E7B"/>
    <w:rsid w:val="00E30EE0"/>
    <w:rsid w:val="00E31603"/>
    <w:rsid w:val="00E31C2E"/>
    <w:rsid w:val="00E31E88"/>
    <w:rsid w:val="00E31EC7"/>
    <w:rsid w:val="00E31F13"/>
    <w:rsid w:val="00E320DE"/>
    <w:rsid w:val="00E32100"/>
    <w:rsid w:val="00E32378"/>
    <w:rsid w:val="00E32470"/>
    <w:rsid w:val="00E325F7"/>
    <w:rsid w:val="00E32B2C"/>
    <w:rsid w:val="00E32E1B"/>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6B"/>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6A"/>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1098"/>
    <w:rsid w:val="00E51205"/>
    <w:rsid w:val="00E51477"/>
    <w:rsid w:val="00E5170C"/>
    <w:rsid w:val="00E51A05"/>
    <w:rsid w:val="00E51A46"/>
    <w:rsid w:val="00E51AFB"/>
    <w:rsid w:val="00E51AFE"/>
    <w:rsid w:val="00E51CE8"/>
    <w:rsid w:val="00E52149"/>
    <w:rsid w:val="00E52E45"/>
    <w:rsid w:val="00E530E6"/>
    <w:rsid w:val="00E53B86"/>
    <w:rsid w:val="00E54170"/>
    <w:rsid w:val="00E542BB"/>
    <w:rsid w:val="00E54AB1"/>
    <w:rsid w:val="00E54B87"/>
    <w:rsid w:val="00E54D5E"/>
    <w:rsid w:val="00E54DC8"/>
    <w:rsid w:val="00E54ED3"/>
    <w:rsid w:val="00E554AD"/>
    <w:rsid w:val="00E554F6"/>
    <w:rsid w:val="00E55516"/>
    <w:rsid w:val="00E5554E"/>
    <w:rsid w:val="00E557DB"/>
    <w:rsid w:val="00E55B30"/>
    <w:rsid w:val="00E56278"/>
    <w:rsid w:val="00E564DA"/>
    <w:rsid w:val="00E564F3"/>
    <w:rsid w:val="00E56BAD"/>
    <w:rsid w:val="00E56CC0"/>
    <w:rsid w:val="00E56F76"/>
    <w:rsid w:val="00E570D1"/>
    <w:rsid w:val="00E57718"/>
    <w:rsid w:val="00E57801"/>
    <w:rsid w:val="00E57959"/>
    <w:rsid w:val="00E57F98"/>
    <w:rsid w:val="00E57FCF"/>
    <w:rsid w:val="00E600B6"/>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C52"/>
    <w:rsid w:val="00E62DDA"/>
    <w:rsid w:val="00E63316"/>
    <w:rsid w:val="00E63333"/>
    <w:rsid w:val="00E63408"/>
    <w:rsid w:val="00E63670"/>
    <w:rsid w:val="00E63979"/>
    <w:rsid w:val="00E63992"/>
    <w:rsid w:val="00E63A0F"/>
    <w:rsid w:val="00E63E58"/>
    <w:rsid w:val="00E64121"/>
    <w:rsid w:val="00E6414D"/>
    <w:rsid w:val="00E65045"/>
    <w:rsid w:val="00E656E1"/>
    <w:rsid w:val="00E65E0F"/>
    <w:rsid w:val="00E65E21"/>
    <w:rsid w:val="00E6602C"/>
    <w:rsid w:val="00E66098"/>
    <w:rsid w:val="00E66116"/>
    <w:rsid w:val="00E66571"/>
    <w:rsid w:val="00E667FF"/>
    <w:rsid w:val="00E66874"/>
    <w:rsid w:val="00E66918"/>
    <w:rsid w:val="00E66C6E"/>
    <w:rsid w:val="00E67218"/>
    <w:rsid w:val="00E6738A"/>
    <w:rsid w:val="00E674C4"/>
    <w:rsid w:val="00E67580"/>
    <w:rsid w:val="00E67A35"/>
    <w:rsid w:val="00E67C1A"/>
    <w:rsid w:val="00E67D5C"/>
    <w:rsid w:val="00E70176"/>
    <w:rsid w:val="00E7018D"/>
    <w:rsid w:val="00E7035E"/>
    <w:rsid w:val="00E708A9"/>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3E9"/>
    <w:rsid w:val="00E7442F"/>
    <w:rsid w:val="00E74594"/>
    <w:rsid w:val="00E746E5"/>
    <w:rsid w:val="00E748A8"/>
    <w:rsid w:val="00E74DCB"/>
    <w:rsid w:val="00E750E9"/>
    <w:rsid w:val="00E7510A"/>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0A6"/>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DDE"/>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D3"/>
    <w:rsid w:val="00E86E92"/>
    <w:rsid w:val="00E871BC"/>
    <w:rsid w:val="00E87281"/>
    <w:rsid w:val="00E87AC7"/>
    <w:rsid w:val="00E87DC1"/>
    <w:rsid w:val="00E87F9B"/>
    <w:rsid w:val="00E901A1"/>
    <w:rsid w:val="00E90264"/>
    <w:rsid w:val="00E9039C"/>
    <w:rsid w:val="00E9069B"/>
    <w:rsid w:val="00E90762"/>
    <w:rsid w:val="00E90942"/>
    <w:rsid w:val="00E90AE8"/>
    <w:rsid w:val="00E90D2B"/>
    <w:rsid w:val="00E90F9E"/>
    <w:rsid w:val="00E90FFE"/>
    <w:rsid w:val="00E912B3"/>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134"/>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8E7"/>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6A0"/>
    <w:rsid w:val="00EA4B85"/>
    <w:rsid w:val="00EA4CD1"/>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270"/>
    <w:rsid w:val="00EB030C"/>
    <w:rsid w:val="00EB0B13"/>
    <w:rsid w:val="00EB0F38"/>
    <w:rsid w:val="00EB11EC"/>
    <w:rsid w:val="00EB13FE"/>
    <w:rsid w:val="00EB153B"/>
    <w:rsid w:val="00EB16E9"/>
    <w:rsid w:val="00EB19B1"/>
    <w:rsid w:val="00EB19F9"/>
    <w:rsid w:val="00EB1B37"/>
    <w:rsid w:val="00EB1BBB"/>
    <w:rsid w:val="00EB1E70"/>
    <w:rsid w:val="00EB2113"/>
    <w:rsid w:val="00EB2361"/>
    <w:rsid w:val="00EB241D"/>
    <w:rsid w:val="00EB2721"/>
    <w:rsid w:val="00EB2A89"/>
    <w:rsid w:val="00EB2D87"/>
    <w:rsid w:val="00EB2E11"/>
    <w:rsid w:val="00EB31A7"/>
    <w:rsid w:val="00EB3773"/>
    <w:rsid w:val="00EB3F39"/>
    <w:rsid w:val="00EB41B4"/>
    <w:rsid w:val="00EB4220"/>
    <w:rsid w:val="00EB4523"/>
    <w:rsid w:val="00EB4721"/>
    <w:rsid w:val="00EB4A41"/>
    <w:rsid w:val="00EB4AEE"/>
    <w:rsid w:val="00EB530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964"/>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659"/>
    <w:rsid w:val="00EC71DA"/>
    <w:rsid w:val="00EC73B1"/>
    <w:rsid w:val="00EC79BB"/>
    <w:rsid w:val="00EC7C04"/>
    <w:rsid w:val="00EC7C62"/>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FDD"/>
    <w:rsid w:val="00ED30C2"/>
    <w:rsid w:val="00ED35C2"/>
    <w:rsid w:val="00ED38B3"/>
    <w:rsid w:val="00ED3A53"/>
    <w:rsid w:val="00ED3B6C"/>
    <w:rsid w:val="00ED443B"/>
    <w:rsid w:val="00ED44F8"/>
    <w:rsid w:val="00ED4591"/>
    <w:rsid w:val="00ED47D4"/>
    <w:rsid w:val="00ED4A1D"/>
    <w:rsid w:val="00ED4F53"/>
    <w:rsid w:val="00ED5702"/>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82F"/>
    <w:rsid w:val="00EE39D6"/>
    <w:rsid w:val="00EE404E"/>
    <w:rsid w:val="00EE413F"/>
    <w:rsid w:val="00EE428A"/>
    <w:rsid w:val="00EE442A"/>
    <w:rsid w:val="00EE4594"/>
    <w:rsid w:val="00EE4652"/>
    <w:rsid w:val="00EE46E7"/>
    <w:rsid w:val="00EE471A"/>
    <w:rsid w:val="00EE4732"/>
    <w:rsid w:val="00EE4969"/>
    <w:rsid w:val="00EE4C63"/>
    <w:rsid w:val="00EE4CF8"/>
    <w:rsid w:val="00EE5010"/>
    <w:rsid w:val="00EE5253"/>
    <w:rsid w:val="00EE560D"/>
    <w:rsid w:val="00EE5DCE"/>
    <w:rsid w:val="00EE5DFB"/>
    <w:rsid w:val="00EE6004"/>
    <w:rsid w:val="00EE602E"/>
    <w:rsid w:val="00EE640B"/>
    <w:rsid w:val="00EE66BB"/>
    <w:rsid w:val="00EE675E"/>
    <w:rsid w:val="00EE6D0D"/>
    <w:rsid w:val="00EE6F3F"/>
    <w:rsid w:val="00EE6F9D"/>
    <w:rsid w:val="00EE738A"/>
    <w:rsid w:val="00EE76A9"/>
    <w:rsid w:val="00EE771B"/>
    <w:rsid w:val="00EE78D9"/>
    <w:rsid w:val="00EE79A3"/>
    <w:rsid w:val="00EE7B4B"/>
    <w:rsid w:val="00EE7C27"/>
    <w:rsid w:val="00EE7D4E"/>
    <w:rsid w:val="00EE7FA7"/>
    <w:rsid w:val="00EF0061"/>
    <w:rsid w:val="00EF03BB"/>
    <w:rsid w:val="00EF0433"/>
    <w:rsid w:val="00EF078F"/>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801"/>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489"/>
    <w:rsid w:val="00EF556A"/>
    <w:rsid w:val="00EF5749"/>
    <w:rsid w:val="00EF596F"/>
    <w:rsid w:val="00EF5E1F"/>
    <w:rsid w:val="00EF5FE4"/>
    <w:rsid w:val="00EF611B"/>
    <w:rsid w:val="00EF633C"/>
    <w:rsid w:val="00EF6523"/>
    <w:rsid w:val="00EF6839"/>
    <w:rsid w:val="00EF69F9"/>
    <w:rsid w:val="00EF6A07"/>
    <w:rsid w:val="00EF6B9F"/>
    <w:rsid w:val="00EF6DC2"/>
    <w:rsid w:val="00EF6FD0"/>
    <w:rsid w:val="00EF7323"/>
    <w:rsid w:val="00EF7502"/>
    <w:rsid w:val="00EF765E"/>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5F1"/>
    <w:rsid w:val="00F03607"/>
    <w:rsid w:val="00F037C5"/>
    <w:rsid w:val="00F040F7"/>
    <w:rsid w:val="00F04563"/>
    <w:rsid w:val="00F04725"/>
    <w:rsid w:val="00F04FC2"/>
    <w:rsid w:val="00F055E9"/>
    <w:rsid w:val="00F05E8F"/>
    <w:rsid w:val="00F05F75"/>
    <w:rsid w:val="00F06055"/>
    <w:rsid w:val="00F0656D"/>
    <w:rsid w:val="00F0670C"/>
    <w:rsid w:val="00F0716D"/>
    <w:rsid w:val="00F071A8"/>
    <w:rsid w:val="00F072C2"/>
    <w:rsid w:val="00F073BA"/>
    <w:rsid w:val="00F07890"/>
    <w:rsid w:val="00F07B59"/>
    <w:rsid w:val="00F07CFD"/>
    <w:rsid w:val="00F07E83"/>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11A"/>
    <w:rsid w:val="00F1449C"/>
    <w:rsid w:val="00F1451C"/>
    <w:rsid w:val="00F14A66"/>
    <w:rsid w:val="00F14AC5"/>
    <w:rsid w:val="00F14B21"/>
    <w:rsid w:val="00F14BD7"/>
    <w:rsid w:val="00F14D25"/>
    <w:rsid w:val="00F15255"/>
    <w:rsid w:val="00F153DA"/>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4F0"/>
    <w:rsid w:val="00F207CE"/>
    <w:rsid w:val="00F207F1"/>
    <w:rsid w:val="00F20C17"/>
    <w:rsid w:val="00F20E59"/>
    <w:rsid w:val="00F21077"/>
    <w:rsid w:val="00F2139B"/>
    <w:rsid w:val="00F21467"/>
    <w:rsid w:val="00F214F6"/>
    <w:rsid w:val="00F216DC"/>
    <w:rsid w:val="00F2180C"/>
    <w:rsid w:val="00F21AA9"/>
    <w:rsid w:val="00F21D9B"/>
    <w:rsid w:val="00F2232A"/>
    <w:rsid w:val="00F22CE5"/>
    <w:rsid w:val="00F22D7B"/>
    <w:rsid w:val="00F230AC"/>
    <w:rsid w:val="00F2312A"/>
    <w:rsid w:val="00F2354F"/>
    <w:rsid w:val="00F235C7"/>
    <w:rsid w:val="00F236DF"/>
    <w:rsid w:val="00F237D6"/>
    <w:rsid w:val="00F23DBC"/>
    <w:rsid w:val="00F23E5F"/>
    <w:rsid w:val="00F23E75"/>
    <w:rsid w:val="00F23E98"/>
    <w:rsid w:val="00F24077"/>
    <w:rsid w:val="00F244A0"/>
    <w:rsid w:val="00F245FF"/>
    <w:rsid w:val="00F24ACA"/>
    <w:rsid w:val="00F24D6F"/>
    <w:rsid w:val="00F24E08"/>
    <w:rsid w:val="00F25029"/>
    <w:rsid w:val="00F25459"/>
    <w:rsid w:val="00F25A4A"/>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6D6"/>
    <w:rsid w:val="00F306ED"/>
    <w:rsid w:val="00F306F9"/>
    <w:rsid w:val="00F30714"/>
    <w:rsid w:val="00F30875"/>
    <w:rsid w:val="00F30A8C"/>
    <w:rsid w:val="00F30EE7"/>
    <w:rsid w:val="00F30FE3"/>
    <w:rsid w:val="00F314C0"/>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A99"/>
    <w:rsid w:val="00F35E67"/>
    <w:rsid w:val="00F360E9"/>
    <w:rsid w:val="00F36608"/>
    <w:rsid w:val="00F366C5"/>
    <w:rsid w:val="00F366F1"/>
    <w:rsid w:val="00F3697C"/>
    <w:rsid w:val="00F36C78"/>
    <w:rsid w:val="00F36F53"/>
    <w:rsid w:val="00F37409"/>
    <w:rsid w:val="00F374F2"/>
    <w:rsid w:val="00F37A15"/>
    <w:rsid w:val="00F37B18"/>
    <w:rsid w:val="00F37F83"/>
    <w:rsid w:val="00F402B8"/>
    <w:rsid w:val="00F4030A"/>
    <w:rsid w:val="00F40319"/>
    <w:rsid w:val="00F40331"/>
    <w:rsid w:val="00F40737"/>
    <w:rsid w:val="00F4098F"/>
    <w:rsid w:val="00F40D2F"/>
    <w:rsid w:val="00F41476"/>
    <w:rsid w:val="00F41892"/>
    <w:rsid w:val="00F419C0"/>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12"/>
    <w:rsid w:val="00F4655C"/>
    <w:rsid w:val="00F46867"/>
    <w:rsid w:val="00F46BBD"/>
    <w:rsid w:val="00F47231"/>
    <w:rsid w:val="00F473B7"/>
    <w:rsid w:val="00F47F85"/>
    <w:rsid w:val="00F50316"/>
    <w:rsid w:val="00F508E7"/>
    <w:rsid w:val="00F50C1F"/>
    <w:rsid w:val="00F50C25"/>
    <w:rsid w:val="00F50D4A"/>
    <w:rsid w:val="00F50D97"/>
    <w:rsid w:val="00F511F0"/>
    <w:rsid w:val="00F511F9"/>
    <w:rsid w:val="00F51623"/>
    <w:rsid w:val="00F517AB"/>
    <w:rsid w:val="00F51E7C"/>
    <w:rsid w:val="00F52038"/>
    <w:rsid w:val="00F52684"/>
    <w:rsid w:val="00F52975"/>
    <w:rsid w:val="00F52E14"/>
    <w:rsid w:val="00F5312D"/>
    <w:rsid w:val="00F5323A"/>
    <w:rsid w:val="00F532E8"/>
    <w:rsid w:val="00F532E9"/>
    <w:rsid w:val="00F533EE"/>
    <w:rsid w:val="00F5351E"/>
    <w:rsid w:val="00F5396F"/>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5C0"/>
    <w:rsid w:val="00F5698B"/>
    <w:rsid w:val="00F569CC"/>
    <w:rsid w:val="00F56D13"/>
    <w:rsid w:val="00F56EA0"/>
    <w:rsid w:val="00F570BC"/>
    <w:rsid w:val="00F570E9"/>
    <w:rsid w:val="00F57B82"/>
    <w:rsid w:val="00F57C96"/>
    <w:rsid w:val="00F57D1E"/>
    <w:rsid w:val="00F57DF7"/>
    <w:rsid w:val="00F57FCB"/>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3CF"/>
    <w:rsid w:val="00F6478F"/>
    <w:rsid w:val="00F648F1"/>
    <w:rsid w:val="00F64C90"/>
    <w:rsid w:val="00F64D99"/>
    <w:rsid w:val="00F6518F"/>
    <w:rsid w:val="00F651D3"/>
    <w:rsid w:val="00F6556C"/>
    <w:rsid w:val="00F65642"/>
    <w:rsid w:val="00F656D3"/>
    <w:rsid w:val="00F657B2"/>
    <w:rsid w:val="00F65D7C"/>
    <w:rsid w:val="00F6620C"/>
    <w:rsid w:val="00F665D2"/>
    <w:rsid w:val="00F665FA"/>
    <w:rsid w:val="00F66713"/>
    <w:rsid w:val="00F6675F"/>
    <w:rsid w:val="00F66A34"/>
    <w:rsid w:val="00F66C01"/>
    <w:rsid w:val="00F67256"/>
    <w:rsid w:val="00F672FD"/>
    <w:rsid w:val="00F67308"/>
    <w:rsid w:val="00F67D52"/>
    <w:rsid w:val="00F67D9E"/>
    <w:rsid w:val="00F67E45"/>
    <w:rsid w:val="00F67E4C"/>
    <w:rsid w:val="00F70472"/>
    <w:rsid w:val="00F70954"/>
    <w:rsid w:val="00F70ACA"/>
    <w:rsid w:val="00F70ADB"/>
    <w:rsid w:val="00F70D88"/>
    <w:rsid w:val="00F70FCF"/>
    <w:rsid w:val="00F71372"/>
    <w:rsid w:val="00F714BF"/>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1DB"/>
    <w:rsid w:val="00F77438"/>
    <w:rsid w:val="00F77622"/>
    <w:rsid w:val="00F77F25"/>
    <w:rsid w:val="00F80605"/>
    <w:rsid w:val="00F80673"/>
    <w:rsid w:val="00F806ED"/>
    <w:rsid w:val="00F8099D"/>
    <w:rsid w:val="00F80D84"/>
    <w:rsid w:val="00F80EBF"/>
    <w:rsid w:val="00F81082"/>
    <w:rsid w:val="00F81111"/>
    <w:rsid w:val="00F81692"/>
    <w:rsid w:val="00F81790"/>
    <w:rsid w:val="00F817CD"/>
    <w:rsid w:val="00F81874"/>
    <w:rsid w:val="00F81885"/>
    <w:rsid w:val="00F820BD"/>
    <w:rsid w:val="00F8242A"/>
    <w:rsid w:val="00F82500"/>
    <w:rsid w:val="00F826E6"/>
    <w:rsid w:val="00F82A35"/>
    <w:rsid w:val="00F82CFA"/>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D78"/>
    <w:rsid w:val="00F8730F"/>
    <w:rsid w:val="00F8735D"/>
    <w:rsid w:val="00F8780E"/>
    <w:rsid w:val="00F87985"/>
    <w:rsid w:val="00F87B46"/>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7E0"/>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347"/>
    <w:rsid w:val="00FA5491"/>
    <w:rsid w:val="00FA5504"/>
    <w:rsid w:val="00FA5531"/>
    <w:rsid w:val="00FA55AF"/>
    <w:rsid w:val="00FA562F"/>
    <w:rsid w:val="00FA5641"/>
    <w:rsid w:val="00FA60FC"/>
    <w:rsid w:val="00FA61D8"/>
    <w:rsid w:val="00FA6554"/>
    <w:rsid w:val="00FA6686"/>
    <w:rsid w:val="00FA67B2"/>
    <w:rsid w:val="00FA6992"/>
    <w:rsid w:val="00FA6C80"/>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5F4"/>
    <w:rsid w:val="00FB76B9"/>
    <w:rsid w:val="00FB7897"/>
    <w:rsid w:val="00FB7B14"/>
    <w:rsid w:val="00FC00AF"/>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CA"/>
    <w:rsid w:val="00FC5793"/>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93A"/>
    <w:rsid w:val="00FD5A19"/>
    <w:rsid w:val="00FD5D77"/>
    <w:rsid w:val="00FD5F86"/>
    <w:rsid w:val="00FD6224"/>
    <w:rsid w:val="00FD6325"/>
    <w:rsid w:val="00FD69BA"/>
    <w:rsid w:val="00FD6BAE"/>
    <w:rsid w:val="00FD6C26"/>
    <w:rsid w:val="00FD6C93"/>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50B0"/>
    <w:rsid w:val="00FE5148"/>
    <w:rsid w:val="00FE55F1"/>
    <w:rsid w:val="00FE59C8"/>
    <w:rsid w:val="00FE6042"/>
    <w:rsid w:val="00FE6313"/>
    <w:rsid w:val="00FE6423"/>
    <w:rsid w:val="00FE68E2"/>
    <w:rsid w:val="00FE6956"/>
    <w:rsid w:val="00FE6A75"/>
    <w:rsid w:val="00FE6B28"/>
    <w:rsid w:val="00FE6DE4"/>
    <w:rsid w:val="00FE70A3"/>
    <w:rsid w:val="00FE72B5"/>
    <w:rsid w:val="00FE72CF"/>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3F7"/>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B79"/>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611F24"/>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58FABA"/>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2B4CCFA"/>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65B87B1"/>
  <w15:chartTrackingRefBased/>
  <w15:docId w15:val="{110418EE-7C1E-4789-9F82-CA442240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uiPriority w:val="35"/>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qFormat/>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TANChar">
    <w:name w:val="TAN Char"/>
    <w:link w:val="TAN"/>
    <w:rsid w:val="003723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0491076">
      <w:bodyDiv w:val="1"/>
      <w:marLeft w:val="0"/>
      <w:marRight w:val="0"/>
      <w:marTop w:val="0"/>
      <w:marBottom w:val="0"/>
      <w:divBdr>
        <w:top w:val="none" w:sz="0" w:space="0" w:color="auto"/>
        <w:left w:val="none" w:sz="0" w:space="0" w:color="auto"/>
        <w:bottom w:val="none" w:sz="0" w:space="0" w:color="auto"/>
        <w:right w:val="none" w:sz="0" w:space="0" w:color="auto"/>
      </w:divBdr>
      <w:divsChild>
        <w:div w:id="1728719421">
          <w:marLeft w:val="547"/>
          <w:marRight w:val="0"/>
          <w:marTop w:val="0"/>
          <w:marBottom w:val="0"/>
          <w:divBdr>
            <w:top w:val="none" w:sz="0" w:space="0" w:color="auto"/>
            <w:left w:val="none" w:sz="0" w:space="0" w:color="auto"/>
            <w:bottom w:val="none" w:sz="0" w:space="0" w:color="auto"/>
            <w:right w:val="none" w:sz="0" w:space="0" w:color="auto"/>
          </w:divBdr>
        </w:div>
        <w:div w:id="1883208753">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740737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130528">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44871740">
      <w:bodyDiv w:val="1"/>
      <w:marLeft w:val="0"/>
      <w:marRight w:val="0"/>
      <w:marTop w:val="0"/>
      <w:marBottom w:val="0"/>
      <w:divBdr>
        <w:top w:val="none" w:sz="0" w:space="0" w:color="auto"/>
        <w:left w:val="none" w:sz="0" w:space="0" w:color="auto"/>
        <w:bottom w:val="none" w:sz="0" w:space="0" w:color="auto"/>
        <w:right w:val="none" w:sz="0" w:space="0" w:color="auto"/>
      </w:divBdr>
      <w:divsChild>
        <w:div w:id="851921748">
          <w:marLeft w:val="547"/>
          <w:marRight w:val="0"/>
          <w:marTop w:val="0"/>
          <w:marBottom w:val="120"/>
          <w:divBdr>
            <w:top w:val="none" w:sz="0" w:space="0" w:color="auto"/>
            <w:left w:val="none" w:sz="0" w:space="0" w:color="auto"/>
            <w:bottom w:val="none" w:sz="0" w:space="0" w:color="auto"/>
            <w:right w:val="none" w:sz="0" w:space="0" w:color="auto"/>
          </w:divBdr>
        </w:div>
        <w:div w:id="289167407">
          <w:marLeft w:val="1166"/>
          <w:marRight w:val="0"/>
          <w:marTop w:val="0"/>
          <w:marBottom w:val="120"/>
          <w:divBdr>
            <w:top w:val="none" w:sz="0" w:space="0" w:color="auto"/>
            <w:left w:val="none" w:sz="0" w:space="0" w:color="auto"/>
            <w:bottom w:val="none" w:sz="0" w:space="0" w:color="auto"/>
            <w:right w:val="none" w:sz="0" w:space="0" w:color="auto"/>
          </w:divBdr>
        </w:div>
        <w:div w:id="691957789">
          <w:marLeft w:val="1166"/>
          <w:marRight w:val="0"/>
          <w:marTop w:val="0"/>
          <w:marBottom w:val="120"/>
          <w:divBdr>
            <w:top w:val="none" w:sz="0" w:space="0" w:color="auto"/>
            <w:left w:val="none" w:sz="0" w:space="0" w:color="auto"/>
            <w:bottom w:val="none" w:sz="0" w:space="0" w:color="auto"/>
            <w:right w:val="none" w:sz="0" w:space="0" w:color="auto"/>
          </w:divBdr>
        </w:div>
        <w:div w:id="670329181">
          <w:marLeft w:val="547"/>
          <w:marRight w:val="0"/>
          <w:marTop w:val="0"/>
          <w:marBottom w:val="120"/>
          <w:divBdr>
            <w:top w:val="none" w:sz="0" w:space="0" w:color="auto"/>
            <w:left w:val="none" w:sz="0" w:space="0" w:color="auto"/>
            <w:bottom w:val="none" w:sz="0" w:space="0" w:color="auto"/>
            <w:right w:val="none" w:sz="0" w:space="0" w:color="auto"/>
          </w:divBdr>
        </w:div>
        <w:div w:id="1593378">
          <w:marLeft w:val="1166"/>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713055">
      <w:bodyDiv w:val="1"/>
      <w:marLeft w:val="0"/>
      <w:marRight w:val="0"/>
      <w:marTop w:val="0"/>
      <w:marBottom w:val="0"/>
      <w:divBdr>
        <w:top w:val="none" w:sz="0" w:space="0" w:color="auto"/>
        <w:left w:val="none" w:sz="0" w:space="0" w:color="auto"/>
        <w:bottom w:val="none" w:sz="0" w:space="0" w:color="auto"/>
        <w:right w:val="none" w:sz="0" w:space="0" w:color="auto"/>
      </w:divBdr>
      <w:divsChild>
        <w:div w:id="258372701">
          <w:marLeft w:val="547"/>
          <w:marRight w:val="0"/>
          <w:marTop w:val="0"/>
          <w:marBottom w:val="120"/>
          <w:divBdr>
            <w:top w:val="none" w:sz="0" w:space="0" w:color="auto"/>
            <w:left w:val="none" w:sz="0" w:space="0" w:color="auto"/>
            <w:bottom w:val="none" w:sz="0" w:space="0" w:color="auto"/>
            <w:right w:val="none" w:sz="0" w:space="0" w:color="auto"/>
          </w:divBdr>
        </w:div>
        <w:div w:id="1698968364">
          <w:marLeft w:val="547"/>
          <w:marRight w:val="0"/>
          <w:marTop w:val="0"/>
          <w:marBottom w:val="120"/>
          <w:divBdr>
            <w:top w:val="none" w:sz="0" w:space="0" w:color="auto"/>
            <w:left w:val="none" w:sz="0" w:space="0" w:color="auto"/>
            <w:bottom w:val="none" w:sz="0" w:space="0" w:color="auto"/>
            <w:right w:val="none" w:sz="0" w:space="0" w:color="auto"/>
          </w:divBdr>
        </w:div>
        <w:div w:id="287473562">
          <w:marLeft w:val="547"/>
          <w:marRight w:val="0"/>
          <w:marTop w:val="0"/>
          <w:marBottom w:val="120"/>
          <w:divBdr>
            <w:top w:val="none" w:sz="0" w:space="0" w:color="auto"/>
            <w:left w:val="none" w:sz="0" w:space="0" w:color="auto"/>
            <w:bottom w:val="none" w:sz="0" w:space="0" w:color="auto"/>
            <w:right w:val="none" w:sz="0" w:space="0" w:color="auto"/>
          </w:divBdr>
        </w:div>
        <w:div w:id="2066371012">
          <w:marLeft w:val="547"/>
          <w:marRight w:val="0"/>
          <w:marTop w:val="0"/>
          <w:marBottom w:val="120"/>
          <w:divBdr>
            <w:top w:val="none" w:sz="0" w:space="0" w:color="auto"/>
            <w:left w:val="none" w:sz="0" w:space="0" w:color="auto"/>
            <w:bottom w:val="none" w:sz="0" w:space="0" w:color="auto"/>
            <w:right w:val="none" w:sz="0" w:space="0" w:color="auto"/>
          </w:divBdr>
        </w:div>
        <w:div w:id="1694838643">
          <w:marLeft w:val="547"/>
          <w:marRight w:val="0"/>
          <w:marTop w:val="0"/>
          <w:marBottom w:val="120"/>
          <w:divBdr>
            <w:top w:val="none" w:sz="0" w:space="0" w:color="auto"/>
            <w:left w:val="none" w:sz="0" w:space="0" w:color="auto"/>
            <w:bottom w:val="none" w:sz="0" w:space="0" w:color="auto"/>
            <w:right w:val="none" w:sz="0" w:space="0" w:color="auto"/>
          </w:divBdr>
        </w:div>
      </w:divsChild>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809732">
      <w:bodyDiv w:val="1"/>
      <w:marLeft w:val="0"/>
      <w:marRight w:val="0"/>
      <w:marTop w:val="0"/>
      <w:marBottom w:val="0"/>
      <w:divBdr>
        <w:top w:val="none" w:sz="0" w:space="0" w:color="auto"/>
        <w:left w:val="none" w:sz="0" w:space="0" w:color="auto"/>
        <w:bottom w:val="none" w:sz="0" w:space="0" w:color="auto"/>
        <w:right w:val="none" w:sz="0" w:space="0" w:color="auto"/>
      </w:divBdr>
      <w:divsChild>
        <w:div w:id="1604604401">
          <w:marLeft w:val="547"/>
          <w:marRight w:val="0"/>
          <w:marTop w:val="0"/>
          <w:marBottom w:val="120"/>
          <w:divBdr>
            <w:top w:val="none" w:sz="0" w:space="0" w:color="auto"/>
            <w:left w:val="none" w:sz="0" w:space="0" w:color="auto"/>
            <w:bottom w:val="none" w:sz="0" w:space="0" w:color="auto"/>
            <w:right w:val="none" w:sz="0" w:space="0" w:color="auto"/>
          </w:divBdr>
        </w:div>
        <w:div w:id="1866210981">
          <w:marLeft w:val="547"/>
          <w:marRight w:val="0"/>
          <w:marTop w:val="0"/>
          <w:marBottom w:val="120"/>
          <w:divBdr>
            <w:top w:val="none" w:sz="0" w:space="0" w:color="auto"/>
            <w:left w:val="none" w:sz="0" w:space="0" w:color="auto"/>
            <w:bottom w:val="none" w:sz="0" w:space="0" w:color="auto"/>
            <w:right w:val="none" w:sz="0" w:space="0" w:color="auto"/>
          </w:divBdr>
        </w:div>
        <w:div w:id="326978464">
          <w:marLeft w:val="547"/>
          <w:marRight w:val="0"/>
          <w:marTop w:val="0"/>
          <w:marBottom w:val="12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9451394">
      <w:bodyDiv w:val="1"/>
      <w:marLeft w:val="0"/>
      <w:marRight w:val="0"/>
      <w:marTop w:val="0"/>
      <w:marBottom w:val="0"/>
      <w:divBdr>
        <w:top w:val="none" w:sz="0" w:space="0" w:color="auto"/>
        <w:left w:val="none" w:sz="0" w:space="0" w:color="auto"/>
        <w:bottom w:val="none" w:sz="0" w:space="0" w:color="auto"/>
        <w:right w:val="none" w:sz="0" w:space="0" w:color="auto"/>
      </w:divBdr>
      <w:divsChild>
        <w:div w:id="273824359">
          <w:marLeft w:val="547"/>
          <w:marRight w:val="0"/>
          <w:marTop w:val="0"/>
          <w:marBottom w:val="0"/>
          <w:divBdr>
            <w:top w:val="none" w:sz="0" w:space="0" w:color="auto"/>
            <w:left w:val="none" w:sz="0" w:space="0" w:color="auto"/>
            <w:bottom w:val="none" w:sz="0" w:space="0" w:color="auto"/>
            <w:right w:val="none" w:sz="0" w:space="0" w:color="auto"/>
          </w:divBdr>
        </w:div>
        <w:div w:id="134501200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5AIRPNAIUNRU-1830940522-20829</_dlc_DocId>
    <_dlc_DocIdUrl xmlns="71c5aaf6-e6ce-465b-b873-5148d2a4c105">
      <Url>https://nokia.sharepoint.com/sites/c5g/5gradio/_layouts/15/DocIdRedir.aspx?ID=5AIRPNAIUNRU-1830940522-20829</Url>
      <Description>5AIRPNAIUNRU-1830940522-20829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2FB4F2B1-B2CF-433A-AC2C-D311591A4F11}">
  <ds:schemaRef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babf6ce-2443-438c-9946-ecc878e7654a"/>
    <ds:schemaRef ds:uri="3b34c8f0-1ef5-4d1e-bb66-517ce7fe7356"/>
    <ds:schemaRef ds:uri="http://www.w3.org/XML/1998/namespace"/>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TotalTime>
  <Pages>8</Pages>
  <Words>3794</Words>
  <Characters>19050</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Ryan Keating</cp:lastModifiedBy>
  <cp:revision>4</cp:revision>
  <cp:lastPrinted>2019-05-01T03:45:00Z</cp:lastPrinted>
  <dcterms:created xsi:type="dcterms:W3CDTF">2023-05-13T13:33:00Z</dcterms:created>
  <dcterms:modified xsi:type="dcterms:W3CDTF">2023-05-13T13:37:00Z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07841dae-5dc2-4e43-876a-18337bd9e0ba</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